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ED2487" w:rsidRDefault="00ED2487" w:rsidP="00ED2487">
      <w:pPr>
        <w:spacing w:before="240"/>
        <w:jc w:val="center"/>
        <w:rPr>
          <w:b/>
          <w:bCs/>
          <w:sz w:val="26"/>
          <w:szCs w:val="26"/>
        </w:rPr>
      </w:pPr>
      <w:r w:rsidRPr="00204B88">
        <w:rPr>
          <w:b/>
          <w:bCs/>
          <w:sz w:val="26"/>
          <w:szCs w:val="26"/>
        </w:rPr>
        <w:t>Сообщение</w:t>
      </w:r>
    </w:p>
    <w:p w:rsidR="00ED2487" w:rsidRPr="00AC3F63" w:rsidRDefault="00ED2487" w:rsidP="00ED2487">
      <w:pPr>
        <w:ind w:left="709" w:right="1134"/>
        <w:jc w:val="center"/>
        <w:rPr>
          <w:b/>
          <w:i/>
          <w:sz w:val="26"/>
          <w:szCs w:val="26"/>
        </w:rPr>
      </w:pPr>
      <w:r w:rsidRPr="00204B88">
        <w:rPr>
          <w:b/>
          <w:bCs/>
          <w:i/>
          <w:sz w:val="26"/>
          <w:szCs w:val="26"/>
        </w:rPr>
        <w:t>о</w:t>
      </w:r>
      <w:r w:rsidRPr="00204B88">
        <w:rPr>
          <w:b/>
          <w:i/>
          <w:sz w:val="26"/>
          <w:szCs w:val="26"/>
        </w:rPr>
        <w:t xml:space="preserve"> проведении заседания Совета директоров и его повестке дня</w:t>
      </w:r>
      <w:r w:rsidR="00AC3F63">
        <w:rPr>
          <w:b/>
          <w:i/>
          <w:sz w:val="26"/>
          <w:szCs w:val="26"/>
        </w:rPr>
        <w:t>.</w:t>
      </w:r>
      <w:r w:rsidRPr="00204B88">
        <w:rPr>
          <w:b/>
          <w:i/>
          <w:sz w:val="26"/>
          <w:szCs w:val="26"/>
        </w:rPr>
        <w:t xml:space="preserve"> 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D55DCE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Pr="0033415A" w:rsidRDefault="003C0BFE" w:rsidP="00983B87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487F10">
              <w:rPr>
                <w:sz w:val="24"/>
                <w:szCs w:val="24"/>
              </w:rPr>
              <w:t>2</w:t>
            </w:r>
            <w:r w:rsidR="00FF38E5">
              <w:rPr>
                <w:sz w:val="24"/>
                <w:szCs w:val="24"/>
              </w:rPr>
              <w:t>3</w:t>
            </w:r>
            <w:r w:rsidR="00D608A7" w:rsidRPr="0033415A">
              <w:rPr>
                <w:sz w:val="24"/>
                <w:szCs w:val="24"/>
              </w:rPr>
              <w:t>.</w:t>
            </w:r>
            <w:r w:rsidR="00EF279E">
              <w:rPr>
                <w:sz w:val="24"/>
                <w:szCs w:val="24"/>
              </w:rPr>
              <w:t>1</w:t>
            </w:r>
            <w:r w:rsidR="00E8601D">
              <w:rPr>
                <w:sz w:val="24"/>
                <w:szCs w:val="24"/>
              </w:rPr>
              <w:t>2</w:t>
            </w:r>
            <w:r w:rsidR="00D608A7" w:rsidRPr="0033415A">
              <w:rPr>
                <w:sz w:val="24"/>
                <w:szCs w:val="24"/>
              </w:rPr>
              <w:t>.201</w:t>
            </w:r>
            <w:r w:rsidR="00D608A7">
              <w:rPr>
                <w:sz w:val="24"/>
                <w:szCs w:val="24"/>
              </w:rPr>
              <w:t>6</w:t>
            </w:r>
            <w:r w:rsidR="00D608A7" w:rsidRPr="0033415A">
              <w:rPr>
                <w:sz w:val="24"/>
                <w:szCs w:val="24"/>
              </w:rPr>
              <w:t>.</w:t>
            </w:r>
          </w:p>
          <w:p w:rsidR="00D608A7" w:rsidRPr="0033415A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</w:t>
            </w:r>
            <w:r w:rsidR="00A00B16">
              <w:rPr>
                <w:sz w:val="24"/>
                <w:szCs w:val="24"/>
              </w:rPr>
              <w:t xml:space="preserve">(заочного голосования)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487F10">
              <w:rPr>
                <w:sz w:val="24"/>
                <w:szCs w:val="24"/>
              </w:rPr>
              <w:t>26</w:t>
            </w:r>
            <w:r w:rsidRPr="0033415A">
              <w:rPr>
                <w:sz w:val="24"/>
                <w:szCs w:val="24"/>
              </w:rPr>
              <w:t>.</w:t>
            </w:r>
            <w:r w:rsidR="00EF279E">
              <w:rPr>
                <w:sz w:val="24"/>
                <w:szCs w:val="24"/>
              </w:rPr>
              <w:t>1</w:t>
            </w:r>
            <w:r w:rsidR="00A00B16">
              <w:rPr>
                <w:sz w:val="24"/>
                <w:szCs w:val="24"/>
              </w:rPr>
              <w:t>2</w:t>
            </w:r>
            <w:r w:rsidRPr="0033415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33415A">
              <w:rPr>
                <w:sz w:val="24"/>
                <w:szCs w:val="24"/>
              </w:rPr>
              <w:t>.</w:t>
            </w:r>
          </w:p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 w:rsidR="00EF279E"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A00B16" w:rsidRPr="00805633" w:rsidRDefault="00A00B16" w:rsidP="00A00B1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805633">
              <w:rPr>
                <w:sz w:val="24"/>
                <w:szCs w:val="24"/>
              </w:rPr>
              <w:t xml:space="preserve">Внесение (утверждение) изменений в Решение </w:t>
            </w:r>
            <w:r>
              <w:rPr>
                <w:sz w:val="24"/>
                <w:szCs w:val="24"/>
              </w:rPr>
              <w:t>о выпуске ценных бумаг АО Банк «</w:t>
            </w:r>
            <w:r w:rsidRPr="00805633">
              <w:rPr>
                <w:sz w:val="24"/>
                <w:szCs w:val="24"/>
              </w:rPr>
              <w:t>Национальный стандарт</w:t>
            </w:r>
            <w:r>
              <w:rPr>
                <w:sz w:val="24"/>
                <w:szCs w:val="24"/>
              </w:rPr>
              <w:t>»</w:t>
            </w:r>
            <w:r w:rsidRPr="00805633">
              <w:rPr>
                <w:sz w:val="24"/>
                <w:szCs w:val="24"/>
              </w:rPr>
              <w:t xml:space="preserve"> - биржевых облигаций серии БО-02, идентификационный номер выпуска ценных бумаг 4B020203421B от 10.06.2013г.</w:t>
            </w:r>
          </w:p>
          <w:p w:rsidR="00A00B16" w:rsidRDefault="00A00B16" w:rsidP="00A00B1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805633">
              <w:rPr>
                <w:sz w:val="24"/>
                <w:szCs w:val="24"/>
              </w:rPr>
              <w:t xml:space="preserve">Внесение (утверждение) изменений в Решение о дополнительном выпуске ценных бумаг АО  Банк </w:t>
            </w:r>
            <w:r>
              <w:rPr>
                <w:sz w:val="24"/>
                <w:szCs w:val="24"/>
              </w:rPr>
              <w:t>«</w:t>
            </w:r>
            <w:r w:rsidRPr="00805633">
              <w:rPr>
                <w:sz w:val="24"/>
                <w:szCs w:val="24"/>
              </w:rPr>
              <w:t>Национальный стандарт</w:t>
            </w:r>
            <w:r>
              <w:rPr>
                <w:sz w:val="24"/>
                <w:szCs w:val="24"/>
              </w:rPr>
              <w:t>»</w:t>
            </w:r>
            <w:r w:rsidRPr="00805633">
              <w:rPr>
                <w:sz w:val="24"/>
                <w:szCs w:val="24"/>
              </w:rPr>
              <w:t xml:space="preserve"> - биржевых облигаций серии БО-02, идентификационный номер дополнительного выпуска ценных бумаг 4B020203421B от 22.08.2014г.</w:t>
            </w:r>
          </w:p>
          <w:p w:rsidR="00A00B16" w:rsidRDefault="00A00B16" w:rsidP="00A00B1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853EA">
              <w:rPr>
                <w:sz w:val="24"/>
                <w:szCs w:val="24"/>
              </w:rPr>
              <w:t>Утверждение Политики управления процентным риском банковского портфеля (процентным риском) в АО Банк «Национальный стандарт» и банковской группе.</w:t>
            </w:r>
          </w:p>
          <w:p w:rsidR="00A00B16" w:rsidRPr="00C853EA" w:rsidRDefault="00A00B16" w:rsidP="00A00B1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853EA">
              <w:rPr>
                <w:sz w:val="24"/>
                <w:szCs w:val="24"/>
              </w:rPr>
              <w:t>Утверждение Положения об управления процентным риском банковского портфеля (процентным риском) в АО Банк «Национальный стандарт» и банковской группе.</w:t>
            </w:r>
          </w:p>
          <w:p w:rsidR="00A00B16" w:rsidRPr="00C853EA" w:rsidRDefault="00A00B16" w:rsidP="00A00B1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853EA">
              <w:rPr>
                <w:sz w:val="24"/>
                <w:szCs w:val="24"/>
              </w:rPr>
              <w:t xml:space="preserve">Утверждение Лимита допустимых потерь от изменений рыночной доходности финансовых инструментов </w:t>
            </w:r>
            <w:r>
              <w:rPr>
                <w:sz w:val="24"/>
                <w:szCs w:val="24"/>
              </w:rPr>
              <w:t>б</w:t>
            </w:r>
            <w:r w:rsidRPr="00C853EA">
              <w:rPr>
                <w:sz w:val="24"/>
                <w:szCs w:val="24"/>
              </w:rPr>
              <w:t>анка (капитала, необходимого для покрытия процентного риска) для АО Банк «Национальный стандарт» и банковской групп</w:t>
            </w:r>
            <w:r>
              <w:rPr>
                <w:sz w:val="24"/>
                <w:szCs w:val="24"/>
              </w:rPr>
              <w:t>ы</w:t>
            </w:r>
            <w:r w:rsidRPr="00C853EA">
              <w:rPr>
                <w:sz w:val="24"/>
                <w:szCs w:val="24"/>
              </w:rPr>
              <w:t>.</w:t>
            </w:r>
          </w:p>
          <w:p w:rsidR="00A00B16" w:rsidRPr="00C853EA" w:rsidRDefault="00A00B16" w:rsidP="00A00B1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853EA">
              <w:rPr>
                <w:sz w:val="24"/>
                <w:szCs w:val="24"/>
              </w:rPr>
              <w:t>Утверждение Политики управления риском потери деловой репутации в АО Банк «Национальный стандарт» и банковской группе</w:t>
            </w:r>
            <w:r>
              <w:rPr>
                <w:sz w:val="24"/>
                <w:szCs w:val="24"/>
              </w:rPr>
              <w:t>.</w:t>
            </w:r>
          </w:p>
          <w:p w:rsidR="00A00B16" w:rsidRPr="00C853EA" w:rsidRDefault="00A00B16" w:rsidP="00A00B1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853EA">
              <w:rPr>
                <w:sz w:val="24"/>
                <w:szCs w:val="24"/>
              </w:rPr>
              <w:t>Утверждение Положения об управлении риском потери деловой репутации в АО Банк «Национальный стандарт» и банковской группе</w:t>
            </w:r>
            <w:r>
              <w:rPr>
                <w:sz w:val="24"/>
                <w:szCs w:val="24"/>
              </w:rPr>
              <w:t>.</w:t>
            </w:r>
          </w:p>
          <w:p w:rsidR="00A00B16" w:rsidRPr="00C853EA" w:rsidRDefault="00A00B16" w:rsidP="00A00B1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853EA">
              <w:rPr>
                <w:sz w:val="24"/>
                <w:szCs w:val="24"/>
              </w:rPr>
              <w:t>Утверждение величины капитала на покрытие возможных убытков вследствие реализации риска потери деловой репутации для АО Банк «Национальный стандарт»</w:t>
            </w:r>
            <w:r>
              <w:rPr>
                <w:sz w:val="24"/>
                <w:szCs w:val="24"/>
              </w:rPr>
              <w:t xml:space="preserve"> </w:t>
            </w:r>
            <w:r w:rsidRPr="00C853EA">
              <w:rPr>
                <w:sz w:val="24"/>
                <w:szCs w:val="24"/>
              </w:rPr>
              <w:t>и банковской групп</w:t>
            </w:r>
            <w:r>
              <w:rPr>
                <w:sz w:val="24"/>
                <w:szCs w:val="24"/>
              </w:rPr>
              <w:t>ы.</w:t>
            </w:r>
          </w:p>
          <w:p w:rsidR="00A00B16" w:rsidRDefault="00A00B16" w:rsidP="00A00B1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853EA">
              <w:rPr>
                <w:sz w:val="24"/>
                <w:szCs w:val="24"/>
              </w:rPr>
              <w:t xml:space="preserve">Утверждение Политики управления рыночным риском в АО Банк «Национальный стандарт» </w:t>
            </w:r>
            <w:r w:rsidR="008E3F73">
              <w:rPr>
                <w:sz w:val="24"/>
                <w:szCs w:val="24"/>
              </w:rPr>
              <w:t xml:space="preserve">                       </w:t>
            </w:r>
            <w:r w:rsidRPr="00C853EA">
              <w:rPr>
                <w:sz w:val="24"/>
                <w:szCs w:val="24"/>
              </w:rPr>
              <w:t>и банковской группе.</w:t>
            </w:r>
          </w:p>
          <w:p w:rsidR="00A00B16" w:rsidRPr="00C853EA" w:rsidRDefault="00A00B16" w:rsidP="00A00B1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853EA">
              <w:rPr>
                <w:sz w:val="24"/>
                <w:szCs w:val="24"/>
              </w:rPr>
              <w:t xml:space="preserve">Утверждение Положения об управлении рыночным риском в АО Банк «Национальный стандарт» </w:t>
            </w:r>
            <w:r w:rsidR="008E3F73">
              <w:rPr>
                <w:sz w:val="24"/>
                <w:szCs w:val="24"/>
              </w:rPr>
              <w:t xml:space="preserve">              </w:t>
            </w:r>
            <w:r w:rsidRPr="00C853EA">
              <w:rPr>
                <w:sz w:val="24"/>
                <w:szCs w:val="24"/>
              </w:rPr>
              <w:t>и банковской группе.</w:t>
            </w:r>
          </w:p>
          <w:p w:rsidR="00A00B16" w:rsidRDefault="00A00B16" w:rsidP="00A00B1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C853EA">
              <w:rPr>
                <w:sz w:val="24"/>
                <w:szCs w:val="24"/>
              </w:rPr>
              <w:t xml:space="preserve">Утверждение лимита допустимых потерь от изменений текущей (справедливой) стоимости финансовых инструментов, включенных в торговый портфель банка, (капитала, необходимого </w:t>
            </w:r>
            <w:r w:rsidR="008E3F73">
              <w:rPr>
                <w:sz w:val="24"/>
                <w:szCs w:val="24"/>
              </w:rPr>
              <w:t xml:space="preserve">                        </w:t>
            </w:r>
            <w:r w:rsidRPr="00C853EA">
              <w:rPr>
                <w:sz w:val="24"/>
                <w:szCs w:val="24"/>
              </w:rPr>
              <w:t>для покрытия рыночного риска)</w:t>
            </w:r>
            <w:r>
              <w:rPr>
                <w:sz w:val="24"/>
                <w:szCs w:val="24"/>
              </w:rPr>
              <w:t>.</w:t>
            </w:r>
          </w:p>
          <w:p w:rsidR="00A00B16" w:rsidRPr="003863F2" w:rsidRDefault="00A00B16" w:rsidP="00A00B1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3863F2">
              <w:rPr>
                <w:sz w:val="24"/>
                <w:szCs w:val="24"/>
              </w:rPr>
              <w:t>Утверждение Политики управления рисками в АО Банк «Национальный стандарт» и банковской группе</w:t>
            </w:r>
            <w:r>
              <w:rPr>
                <w:sz w:val="24"/>
                <w:szCs w:val="24"/>
              </w:rPr>
              <w:t>.</w:t>
            </w:r>
          </w:p>
          <w:p w:rsidR="00A00B16" w:rsidRDefault="00A00B16" w:rsidP="00A00B1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наиболее эффективной практике, касающейся определения вопросов, относимых к компетенции </w:t>
            </w:r>
            <w:r>
              <w:rPr>
                <w:sz w:val="24"/>
                <w:szCs w:val="24"/>
              </w:rPr>
              <w:lastRenderedPageBreak/>
              <w:t>Совета директоров Банка.</w:t>
            </w:r>
          </w:p>
          <w:p w:rsidR="00A00B16" w:rsidRDefault="00A00B16" w:rsidP="00A00B1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новой редакции Регламента проведения проверок Службой внутреннего аудита </w:t>
            </w:r>
            <w:r w:rsidR="008E3F73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АО Банк «Национальный стандарт».</w:t>
            </w:r>
          </w:p>
          <w:p w:rsidR="00A00B16" w:rsidRDefault="00A00B16" w:rsidP="00A00B1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новой редакции Положения о Службе внутреннего аудита АО Банк «Национальный стандарт».</w:t>
            </w:r>
          </w:p>
          <w:p w:rsidR="00D608A7" w:rsidRPr="00ED2487" w:rsidRDefault="00A00B16" w:rsidP="008E3F73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left="0" w:firstLine="114"/>
              <w:contextualSpacing w:val="0"/>
              <w:jc w:val="both"/>
              <w:rPr>
                <w:sz w:val="24"/>
                <w:szCs w:val="24"/>
              </w:rPr>
            </w:pPr>
            <w:r w:rsidRPr="0002757C">
              <w:rPr>
                <w:sz w:val="24"/>
                <w:szCs w:val="24"/>
              </w:rPr>
              <w:t>Утверждение Плана работ Службы внутреннего аудита на 2017 год.</w:t>
            </w: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6"/>
        <w:gridCol w:w="315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8E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487F10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487F10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487F10">
              <w:rPr>
                <w:b/>
                <w:sz w:val="24"/>
                <w:szCs w:val="24"/>
              </w:rPr>
              <w:t>3.2.</w:t>
            </w:r>
            <w:r w:rsidRPr="00487F10"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487F10" w:rsidRDefault="00487F10" w:rsidP="00FF38E5">
            <w:pPr>
              <w:rPr>
                <w:sz w:val="24"/>
                <w:szCs w:val="24"/>
              </w:rPr>
            </w:pPr>
            <w:r w:rsidRPr="00487F10">
              <w:rPr>
                <w:sz w:val="24"/>
                <w:szCs w:val="24"/>
              </w:rPr>
              <w:t>2</w:t>
            </w:r>
            <w:r w:rsidR="00FF38E5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487F10" w:rsidRDefault="003C0BFE" w:rsidP="003D4DAB">
            <w:pPr>
              <w:rPr>
                <w:sz w:val="24"/>
                <w:szCs w:val="24"/>
              </w:rPr>
            </w:pPr>
            <w:r w:rsidRPr="00487F1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8E3F73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E8601D" w:rsidRDefault="00E8601D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3C0B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240E5A"/>
    <w:rsid w:val="003C0BFE"/>
    <w:rsid w:val="00487F10"/>
    <w:rsid w:val="004944D8"/>
    <w:rsid w:val="0064458D"/>
    <w:rsid w:val="006B4DCD"/>
    <w:rsid w:val="008E3F73"/>
    <w:rsid w:val="00983B87"/>
    <w:rsid w:val="00A00B16"/>
    <w:rsid w:val="00AC3F63"/>
    <w:rsid w:val="00D55DCE"/>
    <w:rsid w:val="00D608A7"/>
    <w:rsid w:val="00E8601D"/>
    <w:rsid w:val="00ED2487"/>
    <w:rsid w:val="00EF279E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91D3-8B1A-46C9-8313-374CC059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2016-12-23T07:43:00Z</cp:lastPrinted>
  <dcterms:created xsi:type="dcterms:W3CDTF">2016-12-23T07:57:00Z</dcterms:created>
  <dcterms:modified xsi:type="dcterms:W3CDTF">2016-12-23T07:57:00Z</dcterms:modified>
</cp:coreProperties>
</file>