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6B" w:rsidRPr="00A3256B" w:rsidRDefault="00A3256B" w:rsidP="001F4D40">
      <w:pPr>
        <w:spacing w:after="0" w:line="240" w:lineRule="auto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И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спользуйте премиальную карту </w:t>
      </w:r>
      <w:proofErr w:type="spellStart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Visa</w:t>
      </w:r>
      <w:proofErr w:type="spellEnd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АО Банк «Национальный стандарт» 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оплаты на заправках BP и получайте горячий напиток в подарок за покупку от 2000 рублей!</w:t>
      </w:r>
    </w:p>
    <w:p w:rsidR="00A3256B" w:rsidRPr="00A3256B" w:rsidRDefault="00A3256B" w:rsidP="001F4D40">
      <w:pPr>
        <w:spacing w:before="150" w:after="0" w:line="240" w:lineRule="auto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A3256B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Как воспользоваться предложением: </w:t>
      </w:r>
    </w:p>
    <w:p w:rsidR="00A3256B" w:rsidRPr="00A3256B" w:rsidRDefault="00A3256B" w:rsidP="001F4D40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Совершите покупку на заправках BP по п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ремиальной карте 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Visa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Platinum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или </w:t>
      </w:r>
      <w:proofErr w:type="spellStart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Visa</w:t>
      </w:r>
      <w:proofErr w:type="spellEnd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="001F4D40"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Infinite</w:t>
      </w:r>
      <w:proofErr w:type="spellEnd"/>
      <w:r w:rsidR="001F4D4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="001F4D40"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сумму от 2000 (</w:t>
      </w:r>
      <w:r w:rsidRPr="00A3256B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Если сумма чека равна 1999 рублей, то указанная сумма округляется до 2000 рублей.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) руб.</w:t>
      </w:r>
    </w:p>
    <w:p w:rsidR="00A3256B" w:rsidRPr="00A3256B" w:rsidRDefault="00A3256B" w:rsidP="001F4D40">
      <w:pPr>
        <w:numPr>
          <w:ilvl w:val="0"/>
          <w:numId w:val="1"/>
        </w:numPr>
        <w:spacing w:before="100" w:beforeAutospacing="1" w:after="100" w:afterAutospacing="1" w:line="240" w:lineRule="auto"/>
        <w:ind w:left="4275" w:hanging="4275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Получите горячий напиток (кофе и/или чай) в подарок.</w:t>
      </w:r>
    </w:p>
    <w:p w:rsidR="00A3256B" w:rsidRPr="00A3256B" w:rsidRDefault="00A3256B" w:rsidP="001F4D40">
      <w:pPr>
        <w:spacing w:before="150" w:after="0" w:line="240" w:lineRule="auto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Адрес заправок: </w:t>
      </w:r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https://www.bp.com/ru_ru/on-the-road/russia/find-nearest-bp.html</w:t>
      </w:r>
    </w:p>
    <w:p w:rsidR="00A3256B" w:rsidRDefault="00A3256B" w:rsidP="001F4D40">
      <w:pPr>
        <w:spacing w:before="150" w:after="0" w:line="240" w:lineRule="auto"/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bookmarkStart w:id="0" w:name="_GoBack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Условия кампании размещены на сайте организатора</w:t>
      </w:r>
      <w:bookmarkEnd w:id="0"/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</w:t>
      </w:r>
      <w:hyperlink r:id="rId5" w:history="1">
        <w:r w:rsidRPr="0032674E">
          <w:rPr>
            <w:rStyle w:val="a3"/>
            <w:rFonts w:ascii="Segoe UI" w:eastAsia="Times New Roman" w:hAnsi="Segoe UI" w:cs="Segoe UI"/>
            <w:sz w:val="21"/>
            <w:szCs w:val="21"/>
            <w:lang w:eastAsia="ru-RU"/>
          </w:rPr>
          <w:t>https://www.vbrr.ru/upload/Visa_08102019_.pdf</w:t>
        </w:r>
      </w:hyperlink>
      <w:r w:rsidRPr="00A3256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. </w:t>
      </w:r>
    </w:p>
    <w:p w:rsidR="00A3256B" w:rsidRDefault="00A3256B" w:rsidP="001F4D40">
      <w:pPr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1F4D40" w:rsidRDefault="001F4D40" w:rsidP="001F4D40">
      <w:pPr>
        <w:jc w:val="both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t xml:space="preserve">Кампания действует </w:t>
      </w:r>
      <w:r>
        <w:rPr>
          <w:rFonts w:ascii="Segoe UI" w:hAnsi="Segoe UI" w:cs="Segoe UI"/>
          <w:color w:val="172B4D"/>
          <w:sz w:val="21"/>
          <w:szCs w:val="21"/>
        </w:rPr>
        <w:t>до 30.09.2020 (или до окончания призового фонда на всех многофункциональных автозаправочных комплексах BP.)</w:t>
      </w:r>
      <w:r>
        <w:t xml:space="preserve"> </w:t>
      </w:r>
    </w:p>
    <w:sectPr w:rsidR="001F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33BA"/>
    <w:multiLevelType w:val="multilevel"/>
    <w:tmpl w:val="67D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5375F4"/>
    <w:multiLevelType w:val="multilevel"/>
    <w:tmpl w:val="D1B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6B"/>
    <w:rsid w:val="001F4D40"/>
    <w:rsid w:val="0070066F"/>
    <w:rsid w:val="00A3256B"/>
    <w:rsid w:val="00B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B3B"/>
  <w15:chartTrackingRefBased/>
  <w15:docId w15:val="{C68513E9-88FF-4A25-A7CD-E4F5871C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9558">
                      <w:marLeft w:val="42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17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brr.ru/upload/Visa_08102019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Колышкина Елена Александровна</dc:creator>
  <cp:keywords/>
  <dc:description/>
  <cp:lastModifiedBy>Шуть Мария Михайловна</cp:lastModifiedBy>
  <cp:revision>2</cp:revision>
  <dcterms:created xsi:type="dcterms:W3CDTF">2019-10-24T10:02:00Z</dcterms:created>
  <dcterms:modified xsi:type="dcterms:W3CDTF">2019-10-24T10:02:00Z</dcterms:modified>
</cp:coreProperties>
</file>