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141"/>
      </w:tblGrid>
      <w:tr w:rsidR="00ED2487" w:rsidTr="00F342BD">
        <w:tc>
          <w:tcPr>
            <w:tcW w:w="10632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515" w:type="dxa"/>
            <w:gridSpan w:val="4"/>
          </w:tcPr>
          <w:p w:rsidR="00D608A7" w:rsidRDefault="00FA1976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342BD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15" w:type="dxa"/>
            <w:gridSpan w:val="4"/>
          </w:tcPr>
          <w:p w:rsidR="00457E92" w:rsidRDefault="004731DE" w:rsidP="00F342BD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</w:t>
            </w:r>
            <w:r w:rsidR="00F342BD"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F342BD">
              <w:rPr>
                <w:b/>
                <w:i/>
                <w:sz w:val="24"/>
                <w:szCs w:val="24"/>
              </w:rPr>
              <w:t>5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BE1183">
              <w:rPr>
                <w:b/>
                <w:i/>
                <w:sz w:val="24"/>
                <w:szCs w:val="24"/>
              </w:rPr>
              <w:t>20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342BD">
        <w:tc>
          <w:tcPr>
            <w:tcW w:w="10632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342BD">
        <w:tc>
          <w:tcPr>
            <w:tcW w:w="10632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731DE">
              <w:rPr>
                <w:sz w:val="24"/>
                <w:szCs w:val="24"/>
              </w:rPr>
              <w:t>1</w:t>
            </w:r>
            <w:r w:rsidR="00F342BD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F342BD">
              <w:rPr>
                <w:sz w:val="24"/>
                <w:szCs w:val="24"/>
              </w:rPr>
              <w:t>5</w:t>
            </w:r>
            <w:r w:rsidR="00A56490"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ED67E0">
              <w:rPr>
                <w:sz w:val="24"/>
                <w:szCs w:val="24"/>
              </w:rPr>
              <w:t xml:space="preserve">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4731DE">
              <w:rPr>
                <w:sz w:val="24"/>
                <w:szCs w:val="24"/>
              </w:rPr>
              <w:t>1</w:t>
            </w:r>
            <w:r w:rsidR="00F342BD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F342BD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7A0003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7A0003" w:rsidRDefault="00A56490" w:rsidP="00A56490">
            <w:pPr>
              <w:ind w:left="142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7A0003">
              <w:rPr>
                <w:sz w:val="24"/>
                <w:szCs w:val="24"/>
              </w:rPr>
              <w:t>Совета директоров:</w:t>
            </w:r>
          </w:p>
          <w:p w:rsidR="00ED44F1" w:rsidRPr="009C1189" w:rsidRDefault="00ED44F1" w:rsidP="002863E8">
            <w:pPr>
              <w:ind w:left="142"/>
              <w:rPr>
                <w:sz w:val="24"/>
                <w:szCs w:val="24"/>
              </w:rPr>
            </w:pPr>
          </w:p>
          <w:p w:rsidR="00F342BD" w:rsidRPr="00F342BD" w:rsidRDefault="00F342BD" w:rsidP="00F342BD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F342BD">
              <w:rPr>
                <w:sz w:val="24"/>
                <w:szCs w:val="24"/>
              </w:rPr>
              <w:t>Актуализация перечня и размера лимитов, установленных Правлению Банка, на совершени</w:t>
            </w:r>
            <w:bookmarkStart w:id="0" w:name="_GoBack"/>
            <w:bookmarkEnd w:id="0"/>
            <w:r w:rsidRPr="00F342BD">
              <w:rPr>
                <w:sz w:val="24"/>
                <w:szCs w:val="24"/>
              </w:rPr>
              <w:t>е банковских операций.</w:t>
            </w:r>
          </w:p>
          <w:p w:rsidR="00F342BD" w:rsidRPr="00F342BD" w:rsidRDefault="00F342BD" w:rsidP="00F342BD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F342BD">
              <w:rPr>
                <w:sz w:val="24"/>
                <w:szCs w:val="24"/>
              </w:rPr>
              <w:t>Рассмотрение отчета контролера профессионального участника рынка ценных бумаг за 1 кв. 2020 года.</w:t>
            </w:r>
          </w:p>
          <w:p w:rsidR="005A3517" w:rsidRPr="00ED2487" w:rsidRDefault="00F342BD" w:rsidP="00F342B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jc w:val="both"/>
              <w:rPr>
                <w:sz w:val="24"/>
                <w:szCs w:val="24"/>
              </w:rPr>
            </w:pPr>
            <w:r w:rsidRPr="00F342BD">
              <w:rPr>
                <w:sz w:val="24"/>
                <w:szCs w:val="24"/>
              </w:rPr>
              <w:t>Об утверждении изменений в Положение о порядке формирования резервов на возможные потери по ссудам, ссудной и приравненной к ней задолженности в АО Банк «Национальный стандарт».</w:t>
            </w:r>
          </w:p>
        </w:tc>
      </w:tr>
      <w:tr w:rsidR="00730BC0" w:rsidTr="00F342BD">
        <w:tc>
          <w:tcPr>
            <w:tcW w:w="10632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342BD">
        <w:trPr>
          <w:cantSplit/>
        </w:trPr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1DE" w:rsidRPr="00F32E23" w:rsidRDefault="004731DE" w:rsidP="00F3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2BD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342BD" w:rsidP="002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62C47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62C47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863E8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1DE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EE5"/>
    <w:rsid w:val="00535FEB"/>
    <w:rsid w:val="005A3517"/>
    <w:rsid w:val="005A438D"/>
    <w:rsid w:val="005C2821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15259"/>
    <w:rsid w:val="00730BC0"/>
    <w:rsid w:val="00740F8F"/>
    <w:rsid w:val="007410F5"/>
    <w:rsid w:val="007A0003"/>
    <w:rsid w:val="007A3DCD"/>
    <w:rsid w:val="007C4C63"/>
    <w:rsid w:val="007F3257"/>
    <w:rsid w:val="007F674D"/>
    <w:rsid w:val="00863B9C"/>
    <w:rsid w:val="00874545"/>
    <w:rsid w:val="008D7B46"/>
    <w:rsid w:val="00945F39"/>
    <w:rsid w:val="00962C47"/>
    <w:rsid w:val="00983B87"/>
    <w:rsid w:val="009C1189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E1183"/>
    <w:rsid w:val="00BF052F"/>
    <w:rsid w:val="00BF31C4"/>
    <w:rsid w:val="00C357A2"/>
    <w:rsid w:val="00C60223"/>
    <w:rsid w:val="00C75DD2"/>
    <w:rsid w:val="00C81AD3"/>
    <w:rsid w:val="00CA1197"/>
    <w:rsid w:val="00CA7E9F"/>
    <w:rsid w:val="00CC6A5F"/>
    <w:rsid w:val="00CD28B3"/>
    <w:rsid w:val="00D03F38"/>
    <w:rsid w:val="00D1051E"/>
    <w:rsid w:val="00D13E8C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342BD"/>
    <w:rsid w:val="00F66E0F"/>
    <w:rsid w:val="00F705AD"/>
    <w:rsid w:val="00F70E0E"/>
    <w:rsid w:val="00F82E80"/>
    <w:rsid w:val="00F86D68"/>
    <w:rsid w:val="00F91495"/>
    <w:rsid w:val="00FA1976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8A22E"/>
  <w15:docId w15:val="{16C4B8AA-BD0E-494B-8E09-1642B87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1673-7757-4FAC-A8A9-20CEFC4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2</cp:revision>
  <cp:lastPrinted>2019-09-03T08:49:00Z</cp:lastPrinted>
  <dcterms:created xsi:type="dcterms:W3CDTF">2020-05-14T09:15:00Z</dcterms:created>
  <dcterms:modified xsi:type="dcterms:W3CDTF">2020-05-14T09:15:00Z</dcterms:modified>
</cp:coreProperties>
</file>