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BA4B79" w:rsidRDefault="00BA4B79" w:rsidP="00BA4B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отдельных решениях, принятых Советом директоров эмитента</w:t>
      </w:r>
    </w:p>
    <w:p w:rsidR="004E2230" w:rsidRDefault="004E2230" w:rsidP="00A56490">
      <w:pPr>
        <w:jc w:val="center"/>
        <w:rPr>
          <w:b/>
          <w:bCs/>
          <w:sz w:val="24"/>
          <w:szCs w:val="24"/>
        </w:rPr>
      </w:pP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425"/>
      </w:tblGrid>
      <w:tr w:rsidR="00ED2487" w:rsidTr="00ED44F1">
        <w:tc>
          <w:tcPr>
            <w:tcW w:w="10916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Полное фирменное наименование (для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2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Адрес эмитента, указанный в едином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3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Основной государственный регистрационный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4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 xml:space="preserve">Идентификационный номер </w:t>
            </w:r>
            <w:proofErr w:type="spellStart"/>
            <w:r w:rsidR="009845A8" w:rsidRPr="00657C4E">
              <w:rPr>
                <w:sz w:val="24"/>
                <w:szCs w:val="24"/>
              </w:rPr>
              <w:t>налогоплателыцика</w:t>
            </w:r>
            <w:proofErr w:type="spellEnd"/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310255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5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Уникальный код эмитента, присвоенный </w:t>
            </w:r>
            <w:r w:rsidR="00310255">
              <w:rPr>
                <w:sz w:val="24"/>
                <w:szCs w:val="24"/>
              </w:rPr>
              <w:t xml:space="preserve">Банком </w:t>
            </w:r>
            <w:proofErr w:type="spellStart"/>
            <w:r w:rsidR="00310255">
              <w:rPr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6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Адрес страницы в сети </w:t>
            </w:r>
            <w:r w:rsidR="0031025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31025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используемой эмитентом для раскрытия информации</w:t>
            </w:r>
          </w:p>
        </w:tc>
        <w:tc>
          <w:tcPr>
            <w:tcW w:w="5799" w:type="dxa"/>
            <w:gridSpan w:val="4"/>
          </w:tcPr>
          <w:p w:rsidR="00D608A7" w:rsidRDefault="0049138C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ED44F1">
        <w:tc>
          <w:tcPr>
            <w:tcW w:w="5117" w:type="dxa"/>
            <w:gridSpan w:val="8"/>
          </w:tcPr>
          <w:p w:rsidR="00457E92" w:rsidRPr="00E17A3C" w:rsidRDefault="00457E92" w:rsidP="009845A8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57E92">
              <w:rPr>
                <w:sz w:val="24"/>
                <w:szCs w:val="24"/>
              </w:rPr>
              <w:t xml:space="preserve">Дата наступления события (существенного факта), о котором составлено сообщение </w:t>
            </w:r>
          </w:p>
        </w:tc>
        <w:tc>
          <w:tcPr>
            <w:tcW w:w="5799" w:type="dxa"/>
            <w:gridSpan w:val="4"/>
          </w:tcPr>
          <w:p w:rsidR="00457E92" w:rsidRDefault="008101BF" w:rsidP="008037C9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11</w:t>
            </w:r>
            <w:r w:rsidR="000D35F6" w:rsidRPr="0088553E">
              <w:rPr>
                <w:b/>
                <w:i/>
                <w:sz w:val="24"/>
                <w:szCs w:val="24"/>
              </w:rPr>
              <w:t>.</w:t>
            </w:r>
            <w:r w:rsidR="008037C9" w:rsidRPr="0088553E">
              <w:rPr>
                <w:b/>
                <w:i/>
                <w:sz w:val="24"/>
                <w:szCs w:val="24"/>
              </w:rPr>
              <w:t>11</w:t>
            </w:r>
            <w:r w:rsidR="000D35F6" w:rsidRPr="0088553E">
              <w:rPr>
                <w:b/>
                <w:i/>
                <w:sz w:val="24"/>
                <w:szCs w:val="24"/>
              </w:rPr>
              <w:t>.20</w:t>
            </w:r>
            <w:r w:rsidR="00546880" w:rsidRPr="0088553E">
              <w:rPr>
                <w:b/>
                <w:i/>
                <w:sz w:val="24"/>
                <w:szCs w:val="24"/>
              </w:rPr>
              <w:t>2</w:t>
            </w:r>
            <w:r w:rsidR="008F3B4E" w:rsidRPr="0088553E">
              <w:rPr>
                <w:b/>
                <w:i/>
                <w:sz w:val="24"/>
                <w:szCs w:val="24"/>
              </w:rPr>
              <w:t>1</w:t>
            </w:r>
            <w:r w:rsidR="000D35F6" w:rsidRPr="0088553E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310255">
        <w:trPr>
          <w:trHeight w:val="315"/>
        </w:trPr>
        <w:tc>
          <w:tcPr>
            <w:tcW w:w="10916" w:type="dxa"/>
            <w:gridSpan w:val="12"/>
            <w:tcBorders>
              <w:left w:val="nil"/>
              <w:right w:val="nil"/>
            </w:tcBorders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310255" w:rsidTr="00ED44F1">
        <w:trPr>
          <w:trHeight w:val="225"/>
        </w:trPr>
        <w:tc>
          <w:tcPr>
            <w:tcW w:w="10916" w:type="dxa"/>
            <w:gridSpan w:val="12"/>
            <w:vAlign w:val="bottom"/>
          </w:tcPr>
          <w:p w:rsidR="00310255" w:rsidRDefault="00310255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BA4B79" w:rsidRPr="00BA4B79" w:rsidRDefault="00BA4B79" w:rsidP="00A8503E">
            <w:pPr>
              <w:adjustRightInd w:val="0"/>
              <w:ind w:left="79" w:right="149"/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 </w:t>
            </w:r>
            <w:r>
              <w:rPr>
                <w:sz w:val="24"/>
                <w:szCs w:val="24"/>
              </w:rPr>
              <w:t xml:space="preserve">Кворум заседания Совета директоров и результаты голосования по вопросам </w:t>
            </w:r>
            <w:r>
              <w:rPr>
                <w:bCs/>
                <w:sz w:val="24"/>
                <w:szCs w:val="24"/>
              </w:rPr>
              <w:t xml:space="preserve">о принятии решений, предусмотренных </w:t>
            </w:r>
            <w:r w:rsidR="00A8503E" w:rsidRPr="00A8503E">
              <w:rPr>
                <w:sz w:val="24"/>
                <w:szCs w:val="24"/>
              </w:rPr>
              <w:t>Положением Банка России от 27.03.2020 N 714-П "О раскрытии информации эмитентами эмиссионных ценных бумаг"</w:t>
            </w:r>
            <w:r w:rsidRPr="00A8503E">
              <w:rPr>
                <w:sz w:val="24"/>
                <w:szCs w:val="24"/>
              </w:rPr>
              <w:t>:</w:t>
            </w:r>
          </w:p>
          <w:p w:rsidR="00BA4B79" w:rsidRDefault="00BA4B79" w:rsidP="00A8503E">
            <w:pPr>
              <w:adjustRightInd w:val="0"/>
              <w:ind w:left="79" w:right="149"/>
              <w:jc w:val="both"/>
              <w:rPr>
                <w:bCs/>
                <w:sz w:val="24"/>
                <w:szCs w:val="24"/>
              </w:rPr>
            </w:pPr>
          </w:p>
          <w:p w:rsidR="00BA4B79" w:rsidRDefault="00BA4B79" w:rsidP="00A8503E">
            <w:pPr>
              <w:adjustRightInd w:val="0"/>
              <w:ind w:left="79" w:right="149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2.1.1. </w:t>
            </w:r>
            <w:r>
              <w:rPr>
                <w:sz w:val="24"/>
                <w:szCs w:val="24"/>
              </w:rPr>
              <w:t>Кворум заседания Совета директоров: в заседании приняли участие 6 членов Совета директоров из 6. Кворум для принятия Советом директоров решений, отнесенных к его компетенции, имелся.</w:t>
            </w:r>
          </w:p>
          <w:p w:rsidR="00BA4B79" w:rsidRDefault="00BA4B79" w:rsidP="00A8503E">
            <w:pPr>
              <w:adjustRightInd w:val="0"/>
              <w:ind w:left="79" w:right="149"/>
              <w:jc w:val="both"/>
              <w:rPr>
                <w:b/>
                <w:bCs/>
                <w:sz w:val="24"/>
                <w:szCs w:val="24"/>
              </w:rPr>
            </w:pPr>
          </w:p>
          <w:p w:rsidR="00A8503E" w:rsidRPr="00BA4B79" w:rsidRDefault="00BA4B79" w:rsidP="00A8503E">
            <w:pPr>
              <w:adjustRightInd w:val="0"/>
              <w:ind w:left="79" w:right="149"/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2.1.2.</w:t>
            </w:r>
            <w:r>
              <w:rPr>
                <w:sz w:val="24"/>
                <w:szCs w:val="24"/>
              </w:rPr>
              <w:t xml:space="preserve"> Результаты голосования по вопросам о принятии следующих решений, </w:t>
            </w:r>
            <w:r>
              <w:rPr>
                <w:bCs/>
                <w:sz w:val="24"/>
                <w:szCs w:val="24"/>
              </w:rPr>
              <w:t xml:space="preserve">предусмотренных </w:t>
            </w:r>
            <w:r w:rsidR="00A8503E" w:rsidRPr="00A8503E">
              <w:rPr>
                <w:sz w:val="24"/>
                <w:szCs w:val="24"/>
              </w:rPr>
              <w:t>Положением Банка России от 27.03.2020 N 714-П "О раскрытии информации эмитентами эмиссионных ценных бумаг":</w:t>
            </w:r>
          </w:p>
          <w:p w:rsidR="00BA4B79" w:rsidRPr="00BA4B79" w:rsidRDefault="00BA4B79" w:rsidP="00BA4B79">
            <w:pPr>
              <w:tabs>
                <w:tab w:val="left" w:pos="1276"/>
              </w:tabs>
              <w:adjustRightInd w:val="0"/>
              <w:ind w:left="142" w:right="284" w:firstLine="398"/>
              <w:jc w:val="both"/>
              <w:rPr>
                <w:bCs/>
                <w:color w:val="FF0000"/>
                <w:sz w:val="24"/>
                <w:szCs w:val="24"/>
              </w:rPr>
            </w:pPr>
          </w:p>
          <w:p w:rsidR="00BA4B79" w:rsidRDefault="00BA4B79" w:rsidP="00BA4B79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вопросам повестки дня: </w:t>
            </w:r>
          </w:p>
          <w:p w:rsidR="00BA4B79" w:rsidRDefault="00BA4B79" w:rsidP="00BA4B79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BA4B79" w:rsidRDefault="00BA4B79" w:rsidP="00BA4B79">
            <w:pPr>
              <w:tabs>
                <w:tab w:val="left" w:pos="567"/>
              </w:tabs>
              <w:autoSpaceDE/>
              <w:spacing w:after="120"/>
              <w:ind w:left="567" w:righ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По вопросу № 5:</w:t>
            </w:r>
          </w:p>
          <w:p w:rsidR="00BA4B79" w:rsidRPr="008101BF" w:rsidRDefault="00BA4B79" w:rsidP="008101BF">
            <w:pPr>
              <w:autoSpaceDE/>
              <w:autoSpaceDN/>
              <w:ind w:left="363" w:right="150" w:firstLine="141"/>
              <w:jc w:val="both"/>
              <w:rPr>
                <w:bCs/>
                <w:sz w:val="24"/>
                <w:szCs w:val="24"/>
              </w:rPr>
            </w:pPr>
            <w:r w:rsidRPr="008101BF">
              <w:rPr>
                <w:sz w:val="24"/>
                <w:szCs w:val="24"/>
              </w:rPr>
              <w:t>«</w:t>
            </w:r>
            <w:r w:rsidR="008101BF" w:rsidRPr="008101BF">
              <w:rPr>
                <w:rFonts w:eastAsia="Calibri"/>
                <w:sz w:val="24"/>
                <w:szCs w:val="24"/>
              </w:rPr>
              <w:t>Утверждение новой редакции Положения о системе оплаты труда.</w:t>
            </w:r>
            <w:r w:rsidR="008101BF" w:rsidRPr="008101BF">
              <w:rPr>
                <w:sz w:val="24"/>
                <w:szCs w:val="24"/>
              </w:rPr>
              <w:t xml:space="preserve"> </w:t>
            </w:r>
            <w:r w:rsidR="008101BF" w:rsidRPr="008101BF">
              <w:rPr>
                <w:rFonts w:eastAsia="Calibri"/>
                <w:sz w:val="24"/>
                <w:szCs w:val="24"/>
              </w:rPr>
              <w:t>Об актуализации</w:t>
            </w:r>
            <w:r w:rsidR="008101BF" w:rsidRPr="008101BF">
              <w:rPr>
                <w:sz w:val="24"/>
                <w:szCs w:val="24"/>
              </w:rPr>
              <w:t xml:space="preserve"> внутреннего документа Банка, определяющего поря</w:t>
            </w:r>
            <w:r w:rsidR="008101BF" w:rsidRPr="008101BF">
              <w:rPr>
                <w:sz w:val="24"/>
                <w:szCs w:val="24"/>
              </w:rPr>
              <w:t>док индексации заработной платы</w:t>
            </w:r>
            <w:r w:rsidRPr="008101BF">
              <w:rPr>
                <w:bCs/>
                <w:sz w:val="24"/>
                <w:szCs w:val="24"/>
              </w:rPr>
              <w:t>» принято решение:</w:t>
            </w:r>
          </w:p>
          <w:p w:rsidR="008101BF" w:rsidRPr="008101BF" w:rsidRDefault="00BA4B79" w:rsidP="008101BF">
            <w:pPr>
              <w:tabs>
                <w:tab w:val="left" w:pos="426"/>
              </w:tabs>
              <w:spacing w:after="120"/>
              <w:ind w:left="363" w:right="150" w:firstLine="141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101BF">
              <w:rPr>
                <w:bCs/>
                <w:sz w:val="24"/>
                <w:szCs w:val="24"/>
              </w:rPr>
              <w:t>«</w:t>
            </w:r>
            <w:r w:rsidR="008101BF" w:rsidRPr="008101BF">
              <w:rPr>
                <w:sz w:val="24"/>
                <w:szCs w:val="24"/>
              </w:rPr>
              <w:t>1. Ут</w:t>
            </w:r>
            <w:r w:rsidR="008101BF" w:rsidRPr="008101BF">
              <w:rPr>
                <w:rFonts w:eastAsia="Calibri"/>
                <w:sz w:val="24"/>
                <w:szCs w:val="24"/>
              </w:rPr>
              <w:t xml:space="preserve">вердить и ввести в действие с 11 ноября 2021 года </w:t>
            </w:r>
            <w:r w:rsidR="008101BF" w:rsidRPr="008101BF">
              <w:rPr>
                <w:sz w:val="24"/>
                <w:szCs w:val="24"/>
              </w:rPr>
              <w:t>Положение о системе оплаты труда в новой редакции;</w:t>
            </w:r>
          </w:p>
          <w:p w:rsidR="008101BF" w:rsidRPr="008101BF" w:rsidRDefault="008101BF" w:rsidP="008101BF">
            <w:pPr>
              <w:ind w:left="363" w:right="150" w:firstLine="141"/>
              <w:jc w:val="both"/>
              <w:rPr>
                <w:sz w:val="24"/>
                <w:szCs w:val="24"/>
              </w:rPr>
            </w:pPr>
            <w:r w:rsidRPr="008101BF">
              <w:rPr>
                <w:rFonts w:eastAsia="Calibri"/>
                <w:sz w:val="24"/>
                <w:szCs w:val="24"/>
              </w:rPr>
              <w:t xml:space="preserve">2. Отменить с 11 ноября 2021 года </w:t>
            </w:r>
            <w:r w:rsidRPr="008101BF">
              <w:rPr>
                <w:sz w:val="24"/>
                <w:szCs w:val="24"/>
              </w:rPr>
              <w:t xml:space="preserve">действие </w:t>
            </w:r>
            <w:r w:rsidRPr="008101BF">
              <w:rPr>
                <w:rFonts w:eastAsia="Calibri"/>
                <w:sz w:val="24"/>
                <w:szCs w:val="24"/>
              </w:rPr>
              <w:t xml:space="preserve">Положения о системе оплаты труда, утвержденного Советом директоров Банка 28.09.2018 г. (Протокол № 46), в редакции с изменениями от 23.10.2020г.  </w:t>
            </w:r>
          </w:p>
          <w:p w:rsidR="00BA4B79" w:rsidRPr="008101BF" w:rsidRDefault="008101BF" w:rsidP="008101BF">
            <w:pPr>
              <w:widowControl w:val="0"/>
              <w:ind w:left="363" w:right="150" w:firstLine="141"/>
              <w:jc w:val="both"/>
              <w:rPr>
                <w:bCs/>
                <w:sz w:val="24"/>
                <w:szCs w:val="24"/>
              </w:rPr>
            </w:pPr>
            <w:r w:rsidRPr="008101BF">
              <w:rPr>
                <w:sz w:val="24"/>
                <w:szCs w:val="24"/>
              </w:rPr>
              <w:t>3. Сохранить действие Положения о порядке индексации заработной платы, в редакции утвержденной Советом директоров 21.12.2018г. (Протокол № 48/З).</w:t>
            </w:r>
            <w:r w:rsidR="00BA4B79" w:rsidRPr="008101BF">
              <w:rPr>
                <w:bCs/>
                <w:sz w:val="24"/>
                <w:szCs w:val="24"/>
              </w:rPr>
              <w:t>»</w:t>
            </w:r>
          </w:p>
          <w:p w:rsidR="00BA4B79" w:rsidRPr="008101BF" w:rsidRDefault="00BA4B79" w:rsidP="008101BF">
            <w:pPr>
              <w:ind w:left="363" w:right="150" w:firstLine="141"/>
              <w:jc w:val="both"/>
              <w:rPr>
                <w:sz w:val="24"/>
                <w:szCs w:val="24"/>
              </w:rPr>
            </w:pPr>
            <w:r w:rsidRPr="008101BF">
              <w:rPr>
                <w:sz w:val="24"/>
                <w:szCs w:val="24"/>
              </w:rPr>
              <w:t>Решение по вопросу принято единогласно.</w:t>
            </w:r>
          </w:p>
          <w:p w:rsidR="00BA4B79" w:rsidRPr="008101BF" w:rsidRDefault="00BA4B79" w:rsidP="008101BF">
            <w:pPr>
              <w:ind w:left="363" w:right="150" w:firstLine="141"/>
              <w:jc w:val="both"/>
              <w:rPr>
                <w:sz w:val="24"/>
                <w:szCs w:val="24"/>
              </w:rPr>
            </w:pPr>
          </w:p>
          <w:p w:rsidR="008101BF" w:rsidRPr="008101BF" w:rsidRDefault="008101BF" w:rsidP="008101BF">
            <w:pPr>
              <w:tabs>
                <w:tab w:val="left" w:pos="567"/>
              </w:tabs>
              <w:autoSpaceDE/>
              <w:spacing w:after="120"/>
              <w:ind w:left="363" w:right="150" w:firstLine="141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101BF">
              <w:rPr>
                <w:b/>
                <w:i/>
                <w:sz w:val="24"/>
                <w:szCs w:val="24"/>
                <w:u w:val="single"/>
              </w:rPr>
              <w:t xml:space="preserve">По вопросу № </w:t>
            </w:r>
            <w:r w:rsidRPr="008101BF">
              <w:rPr>
                <w:b/>
                <w:i/>
                <w:sz w:val="24"/>
                <w:szCs w:val="24"/>
                <w:u w:val="single"/>
              </w:rPr>
              <w:t>7</w:t>
            </w:r>
            <w:r w:rsidRPr="008101BF"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8101BF" w:rsidRPr="008101BF" w:rsidRDefault="008101BF" w:rsidP="008101BF">
            <w:pPr>
              <w:tabs>
                <w:tab w:val="left" w:pos="0"/>
                <w:tab w:val="left" w:pos="993"/>
              </w:tabs>
              <w:autoSpaceDE/>
              <w:spacing w:after="120"/>
              <w:ind w:left="363" w:right="150" w:firstLine="141"/>
              <w:jc w:val="both"/>
              <w:rPr>
                <w:bCs/>
                <w:sz w:val="24"/>
                <w:szCs w:val="24"/>
              </w:rPr>
            </w:pPr>
            <w:r w:rsidRPr="008101BF">
              <w:rPr>
                <w:sz w:val="24"/>
                <w:szCs w:val="24"/>
              </w:rPr>
              <w:t>«</w:t>
            </w:r>
            <w:r w:rsidRPr="008101BF">
              <w:rPr>
                <w:rFonts w:eastAsia="Calibri"/>
                <w:sz w:val="24"/>
                <w:szCs w:val="24"/>
              </w:rPr>
              <w:t>Утверждение изменений в Положение о порядке формирования резервов на возможные потери по ссудам, ссудной и приравненной к ней задолженности в АО Банк «Национальный стандарт»</w:t>
            </w:r>
            <w:r w:rsidRPr="008101BF">
              <w:rPr>
                <w:bCs/>
                <w:sz w:val="24"/>
                <w:szCs w:val="24"/>
              </w:rPr>
              <w:t>» принято решение:</w:t>
            </w:r>
          </w:p>
          <w:p w:rsidR="008101BF" w:rsidRPr="008101BF" w:rsidRDefault="008101BF" w:rsidP="008101BF">
            <w:pPr>
              <w:tabs>
                <w:tab w:val="left" w:pos="0"/>
                <w:tab w:val="left" w:pos="993"/>
              </w:tabs>
              <w:autoSpaceDE/>
              <w:spacing w:after="120"/>
              <w:ind w:left="363" w:right="150" w:firstLine="141"/>
              <w:jc w:val="both"/>
              <w:rPr>
                <w:bCs/>
                <w:sz w:val="24"/>
                <w:szCs w:val="24"/>
              </w:rPr>
            </w:pPr>
            <w:r w:rsidRPr="008101BF">
              <w:rPr>
                <w:bCs/>
                <w:sz w:val="24"/>
                <w:szCs w:val="24"/>
              </w:rPr>
              <w:t>«</w:t>
            </w:r>
            <w:r w:rsidRPr="008101BF">
              <w:rPr>
                <w:sz w:val="24"/>
                <w:szCs w:val="24"/>
              </w:rPr>
              <w:t>Утвердить и ввести в действие с 15 ноября 2021г. изменения в Положение о порядке формирования резервов на возможные потери по ссудам, ссудной и приравненной к ней задолженности в АО Банк «Национальный стандарт».</w:t>
            </w:r>
            <w:r w:rsidRPr="008101BF">
              <w:rPr>
                <w:bCs/>
                <w:sz w:val="24"/>
                <w:szCs w:val="24"/>
              </w:rPr>
              <w:t>»</w:t>
            </w:r>
          </w:p>
          <w:p w:rsidR="00A61077" w:rsidRDefault="008101BF" w:rsidP="008101BF">
            <w:pPr>
              <w:ind w:left="363" w:right="150" w:firstLine="141"/>
              <w:jc w:val="both"/>
              <w:rPr>
                <w:sz w:val="24"/>
                <w:szCs w:val="24"/>
              </w:rPr>
            </w:pPr>
            <w:r w:rsidRPr="008101BF">
              <w:rPr>
                <w:sz w:val="24"/>
                <w:szCs w:val="24"/>
              </w:rPr>
              <w:t>Решение по вопросу принято единогласно.</w:t>
            </w:r>
          </w:p>
          <w:p w:rsidR="008101BF" w:rsidRDefault="008101BF" w:rsidP="008101BF">
            <w:pPr>
              <w:ind w:left="567" w:right="28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2.2. </w:t>
            </w:r>
            <w:r>
              <w:rPr>
                <w:sz w:val="24"/>
                <w:szCs w:val="24"/>
              </w:rPr>
              <w:t>Дата проведения заседания Совета директоров эмитента, на котором приняты соответствующие решения: 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.2021г.</w:t>
            </w:r>
          </w:p>
          <w:p w:rsidR="008101BF" w:rsidRDefault="008101BF" w:rsidP="008101BF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8101BF" w:rsidRDefault="008101BF" w:rsidP="008101BF">
            <w:pPr>
              <w:ind w:left="567" w:right="28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2.3. </w:t>
            </w:r>
            <w:r>
              <w:rPr>
                <w:sz w:val="24"/>
                <w:szCs w:val="24"/>
              </w:rPr>
              <w:t>Дата составления и номер протокола заседания Совета директоров, на котором приняты соответствующие решения: 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11.2021г. № 82</w:t>
            </w:r>
            <w:r>
              <w:rPr>
                <w:sz w:val="24"/>
                <w:szCs w:val="24"/>
              </w:rPr>
              <w:t>.</w:t>
            </w:r>
          </w:p>
          <w:p w:rsidR="008101BF" w:rsidRPr="00ED2487" w:rsidRDefault="008101BF" w:rsidP="008101BF">
            <w:pPr>
              <w:ind w:left="363" w:right="150" w:firstLine="141"/>
              <w:jc w:val="both"/>
              <w:rPr>
                <w:sz w:val="24"/>
                <w:szCs w:val="24"/>
              </w:rPr>
            </w:pPr>
          </w:p>
        </w:tc>
      </w:tr>
      <w:tr w:rsidR="00730BC0" w:rsidTr="00ED44F1">
        <w:tc>
          <w:tcPr>
            <w:tcW w:w="10916" w:type="dxa"/>
            <w:gridSpan w:val="1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Tr="00ED44F1">
        <w:trPr>
          <w:cantSplit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535FE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535FE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53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35FEB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8101BF" w:rsidP="00F2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F25D10" w:rsidP="00F25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546880" w:rsidP="008F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3B4E">
              <w:rPr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44F1"/>
    <w:sectPr w:rsidR="003C0BFE" w:rsidRPr="003C0BFE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B27232AA"/>
    <w:lvl w:ilvl="0" w:tplc="0D92E030">
      <w:start w:val="1"/>
      <w:numFmt w:val="decimal"/>
      <w:lvlText w:val="%1)"/>
      <w:lvlJc w:val="left"/>
      <w:pPr>
        <w:ind w:left="67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AF378AB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2510105"/>
    <w:multiLevelType w:val="hybridMultilevel"/>
    <w:tmpl w:val="8EF0F1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4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5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2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20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</w:num>
  <w:num w:numId="9">
    <w:abstractNumId w:val="14"/>
  </w:num>
  <w:num w:numId="10">
    <w:abstractNumId w:val="8"/>
  </w:num>
  <w:num w:numId="11">
    <w:abstractNumId w:val="12"/>
  </w:num>
  <w:num w:numId="12">
    <w:abstractNumId w:val="21"/>
  </w:num>
  <w:num w:numId="13">
    <w:abstractNumId w:val="16"/>
  </w:num>
  <w:num w:numId="14">
    <w:abstractNumId w:val="2"/>
  </w:num>
  <w:num w:numId="15">
    <w:abstractNumId w:val="1"/>
  </w:num>
  <w:num w:numId="16">
    <w:abstractNumId w:val="13"/>
  </w:num>
  <w:num w:numId="17">
    <w:abstractNumId w:val="3"/>
  </w:num>
  <w:num w:numId="18">
    <w:abstractNumId w:val="9"/>
  </w:num>
  <w:num w:numId="19">
    <w:abstractNumId w:val="23"/>
  </w:num>
  <w:num w:numId="20">
    <w:abstractNumId w:val="22"/>
  </w:num>
  <w:num w:numId="21">
    <w:abstractNumId w:val="7"/>
  </w:num>
  <w:num w:numId="22">
    <w:abstractNumId w:val="19"/>
  </w:num>
  <w:num w:numId="23">
    <w:abstractNumId w:val="15"/>
  </w:num>
  <w:num w:numId="24">
    <w:abstractNumId w:val="11"/>
  </w:num>
  <w:num w:numId="25">
    <w:abstractNumId w:val="10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203FA"/>
    <w:rsid w:val="00057F40"/>
    <w:rsid w:val="00090A0F"/>
    <w:rsid w:val="000A0746"/>
    <w:rsid w:val="000C713D"/>
    <w:rsid w:val="000D35F6"/>
    <w:rsid w:val="000E2CCC"/>
    <w:rsid w:val="00101C45"/>
    <w:rsid w:val="00122647"/>
    <w:rsid w:val="001653A6"/>
    <w:rsid w:val="001D4738"/>
    <w:rsid w:val="001F6BC7"/>
    <w:rsid w:val="0020322F"/>
    <w:rsid w:val="00240E5A"/>
    <w:rsid w:val="0026280D"/>
    <w:rsid w:val="00283782"/>
    <w:rsid w:val="00284211"/>
    <w:rsid w:val="002C669A"/>
    <w:rsid w:val="00310255"/>
    <w:rsid w:val="00330382"/>
    <w:rsid w:val="003613C2"/>
    <w:rsid w:val="00381799"/>
    <w:rsid w:val="003A7A01"/>
    <w:rsid w:val="003B5D9C"/>
    <w:rsid w:val="003C0BFE"/>
    <w:rsid w:val="003F308C"/>
    <w:rsid w:val="00431BBE"/>
    <w:rsid w:val="00444867"/>
    <w:rsid w:val="00457E92"/>
    <w:rsid w:val="004736AB"/>
    <w:rsid w:val="00485A7E"/>
    <w:rsid w:val="004908D5"/>
    <w:rsid w:val="004944D8"/>
    <w:rsid w:val="004B7E3A"/>
    <w:rsid w:val="004E2230"/>
    <w:rsid w:val="004F149C"/>
    <w:rsid w:val="004F7DE8"/>
    <w:rsid w:val="00501521"/>
    <w:rsid w:val="00504836"/>
    <w:rsid w:val="00535FEB"/>
    <w:rsid w:val="00546880"/>
    <w:rsid w:val="005A3517"/>
    <w:rsid w:val="005A438D"/>
    <w:rsid w:val="005F6DDE"/>
    <w:rsid w:val="0064458D"/>
    <w:rsid w:val="0064639C"/>
    <w:rsid w:val="00671C27"/>
    <w:rsid w:val="006B5970"/>
    <w:rsid w:val="006D13FD"/>
    <w:rsid w:val="007062F3"/>
    <w:rsid w:val="00730BC0"/>
    <w:rsid w:val="00740F8F"/>
    <w:rsid w:val="007410F5"/>
    <w:rsid w:val="0076567B"/>
    <w:rsid w:val="00791D38"/>
    <w:rsid w:val="007E20E5"/>
    <w:rsid w:val="007F3257"/>
    <w:rsid w:val="007F674D"/>
    <w:rsid w:val="008037C9"/>
    <w:rsid w:val="008101BF"/>
    <w:rsid w:val="0081103A"/>
    <w:rsid w:val="00863B9C"/>
    <w:rsid w:val="0088553E"/>
    <w:rsid w:val="008D7B46"/>
    <w:rsid w:val="008F3B4E"/>
    <w:rsid w:val="00983B87"/>
    <w:rsid w:val="009845A8"/>
    <w:rsid w:val="00A0244B"/>
    <w:rsid w:val="00A44EB1"/>
    <w:rsid w:val="00A56490"/>
    <w:rsid w:val="00A61077"/>
    <w:rsid w:val="00A719B0"/>
    <w:rsid w:val="00A84449"/>
    <w:rsid w:val="00A8503E"/>
    <w:rsid w:val="00AB1B5F"/>
    <w:rsid w:val="00AC3F63"/>
    <w:rsid w:val="00AD0A95"/>
    <w:rsid w:val="00B174EF"/>
    <w:rsid w:val="00B3237B"/>
    <w:rsid w:val="00B6057D"/>
    <w:rsid w:val="00B67937"/>
    <w:rsid w:val="00B93F1C"/>
    <w:rsid w:val="00BA4B79"/>
    <w:rsid w:val="00BB6CDC"/>
    <w:rsid w:val="00BF31C4"/>
    <w:rsid w:val="00C75DD2"/>
    <w:rsid w:val="00C81AD3"/>
    <w:rsid w:val="00CA1197"/>
    <w:rsid w:val="00CA7E9F"/>
    <w:rsid w:val="00CC6A5F"/>
    <w:rsid w:val="00CD28B3"/>
    <w:rsid w:val="00D47E2B"/>
    <w:rsid w:val="00D608A7"/>
    <w:rsid w:val="00D77C26"/>
    <w:rsid w:val="00D77C69"/>
    <w:rsid w:val="00D96E59"/>
    <w:rsid w:val="00DD498F"/>
    <w:rsid w:val="00DE1B46"/>
    <w:rsid w:val="00ED2487"/>
    <w:rsid w:val="00ED44F1"/>
    <w:rsid w:val="00EF279E"/>
    <w:rsid w:val="00F07944"/>
    <w:rsid w:val="00F17FE4"/>
    <w:rsid w:val="00F25D10"/>
    <w:rsid w:val="00F30457"/>
    <w:rsid w:val="00F32E23"/>
    <w:rsid w:val="00F333F0"/>
    <w:rsid w:val="00F705AD"/>
    <w:rsid w:val="00F70E0E"/>
    <w:rsid w:val="00F82E80"/>
    <w:rsid w:val="00F86D68"/>
    <w:rsid w:val="00F86FCB"/>
    <w:rsid w:val="00F91495"/>
    <w:rsid w:val="00FB22C4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70A3A3"/>
  <w15:docId w15:val="{02CD3B8D-145D-4364-B182-FF523A69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Абзац списка ЭкспертЪ,Заголовок 3 -третий уровень,List Paragraph,Абзац списка для документа,UL,Абзац маркированнный,Список_Ав,Нумерованный обычный,Table-Normal,RSHB_Table-Normal,Bullet List,FooterText,numbered,List,ПАРАГРАФ,Lis"/>
    <w:basedOn w:val="a"/>
    <w:link w:val="a4"/>
    <w:uiPriority w:val="34"/>
    <w:qFormat/>
    <w:rsid w:val="00983B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76567B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6567B"/>
    <w:rPr>
      <w:rFonts w:ascii="PragmaticaCTT" w:eastAsia="Times New Roman" w:hAnsi="PragmaticaCTT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писок точки Знак,Абзац списка ЭкспертЪ Знак,Заголовок 3 -третий уровень Знак,List Paragraph Знак,Абзац списка для документа Знак,UL Знак,Абзац маркированнный Знак,Список_Ав Знак,Нумерованный обычный Знак,Table-Normal Знак,List Знак"/>
    <w:link w:val="a3"/>
    <w:uiPriority w:val="34"/>
    <w:rsid w:val="000E2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0E2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F8A5F-D00B-484D-B27F-E8DF4F8D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Куприна Юлия Евгеньевна</cp:lastModifiedBy>
  <cp:revision>13</cp:revision>
  <cp:lastPrinted>2021-11-08T12:50:00Z</cp:lastPrinted>
  <dcterms:created xsi:type="dcterms:W3CDTF">2021-09-14T13:59:00Z</dcterms:created>
  <dcterms:modified xsi:type="dcterms:W3CDTF">2021-11-11T13:00:00Z</dcterms:modified>
</cp:coreProperties>
</file>