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EACEF" w14:textId="17CDDA8F" w:rsidR="00D12459" w:rsidRDefault="008953BA" w:rsidP="00D12459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Ref119429077"/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40512" behindDoc="0" locked="0" layoutInCell="1" allowOverlap="1" wp14:anchorId="1FBDDD38" wp14:editId="51DC6B9C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  <w:bookmarkEnd w:id="0"/>
    </w:p>
    <w:p w14:paraId="4F4659F1" w14:textId="3CB37BA5" w:rsidR="00D12459" w:rsidRDefault="00D12459" w:rsidP="00D12459"/>
    <w:p w14:paraId="4C9B37C4" w14:textId="77777777" w:rsidR="00D12459" w:rsidRPr="00D12459" w:rsidRDefault="00D12459" w:rsidP="00D12459"/>
    <w:p w14:paraId="2525370E" w14:textId="52DCB459" w:rsidR="008953BA" w:rsidRPr="007356ED" w:rsidRDefault="008953BA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0A30D8C0" w14:textId="0A570CBE" w:rsidR="00F87799" w:rsidRPr="007356ED" w:rsidRDefault="00BC242F" w:rsidP="00D12459">
      <w:pPr>
        <w:spacing w:before="240" w:after="36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размещение денежных средств в депозит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70979E45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1FFED455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48F68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9E4A0C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B69DA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6968B293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79931CD" w14:textId="271AB7D4" w:rsidR="00E21C51" w:rsidRPr="007356ED" w:rsidRDefault="00E21C51" w:rsidP="00E21C51">
      <w:pPr>
        <w:spacing w:before="120" w:line="36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с разделом «Прием в банковский вклад (депозит) денежных средств юридических лиц» Правил комплексного банковского </w:t>
      </w:r>
      <w:r w:rsidRPr="007356ED">
        <w:rPr>
          <w:rFonts w:ascii="Arial" w:hAnsi="Arial" w:cs="Arial"/>
          <w:spacing w:val="2"/>
          <w:sz w:val="18"/>
          <w:szCs w:val="18"/>
        </w:rPr>
        <w:t>обслуживания юридических лиц в АО Банк «Национальный стандарт», принять (разместить) в депозит денежные средства</w:t>
      </w:r>
    </w:p>
    <w:p w14:paraId="5A1CFEBC" w14:textId="77777777" w:rsidR="00F87799" w:rsidRPr="007356ED" w:rsidRDefault="00F87799" w:rsidP="00F87799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9702"/>
        <w:gridCol w:w="57"/>
      </w:tblGrid>
      <w:tr w:rsidR="00F87799" w:rsidRPr="007356ED" w14:paraId="68EE8FEE" w14:textId="77777777" w:rsidTr="00F87799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EBD612" w14:textId="3B1AD552" w:rsidR="00F87799" w:rsidRPr="007356ED" w:rsidRDefault="00F8779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в размере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094C" w14:textId="552C3A95" w:rsidR="00F87799" w:rsidRPr="007356ED" w:rsidDel="000510B8" w:rsidRDefault="003A2BD4" w:rsidP="003A2BD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05AD6B00" w14:textId="77777777" w:rsidR="00F87799" w:rsidRPr="007356ED" w:rsidRDefault="00F87799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374E3BB" w14:textId="77777777" w:rsidR="00F87799" w:rsidRPr="007356ED" w:rsidRDefault="00F87799" w:rsidP="00F87799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870"/>
        <w:gridCol w:w="378"/>
        <w:gridCol w:w="2869"/>
        <w:gridCol w:w="3591"/>
        <w:gridCol w:w="57"/>
      </w:tblGrid>
      <w:tr w:rsidR="00F87799" w:rsidRPr="007356ED" w14:paraId="471CC279" w14:textId="77777777" w:rsidTr="00385C38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AC3919" w14:textId="237B95E0" w:rsidR="00F87799" w:rsidRPr="007356ED" w:rsidRDefault="00F8779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на срок с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DAE7" w14:textId="01DB0BF7" w:rsidR="00F87799" w:rsidRPr="007356ED" w:rsidRDefault="00F87799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– день перевода денежных средств в депозит)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3220" w14:textId="10F7C86F" w:rsidR="00F87799" w:rsidRPr="007356ED" w:rsidRDefault="00F87799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B864" w14:textId="7D6424C0" w:rsidR="00F87799" w:rsidRPr="007356ED" w:rsidRDefault="00F87799" w:rsidP="00F8779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 – день возврата депозита)</w:t>
            </w:r>
          </w:p>
        </w:tc>
        <w:tc>
          <w:tcPr>
            <w:tcW w:w="3591" w:type="dxa"/>
            <w:tcBorders>
              <w:left w:val="single" w:sz="4" w:space="0" w:color="auto"/>
            </w:tcBorders>
            <w:vAlign w:val="center"/>
          </w:tcPr>
          <w:p w14:paraId="2EB081BC" w14:textId="5DCF5464" w:rsidR="00F87799" w:rsidRPr="007356ED" w:rsidDel="000510B8" w:rsidRDefault="00F87799" w:rsidP="003A2BD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далее – «срок привлечения», на условиях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446DE5FC" w14:textId="7C143F7A" w:rsidR="00F87799" w:rsidRPr="007356ED" w:rsidRDefault="00F87799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4375CBCC" w14:textId="58769220" w:rsidR="00180E5E" w:rsidRPr="007356ED" w:rsidRDefault="00180E5E" w:rsidP="00615355">
      <w:pPr>
        <w:spacing w:before="120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pacing w:val="-4"/>
          <w:sz w:val="18"/>
          <w:szCs w:val="18"/>
        </w:rPr>
        <w:t>предусмотренных Типовыми условиями привлечения денежных средств юридических лиц во вклады (депозиты) в отношении вклада</w:t>
      </w:r>
      <w:r w:rsidRPr="007356ED">
        <w:rPr>
          <w:rFonts w:ascii="Arial" w:hAnsi="Arial" w:cs="Arial"/>
          <w:sz w:val="18"/>
          <w:szCs w:val="18"/>
        </w:rPr>
        <w:t xml:space="preserve"> </w:t>
      </w:r>
      <w:r w:rsidR="00385C38" w:rsidRPr="007356ED">
        <w:rPr>
          <w:rFonts w:ascii="Arial" w:hAnsi="Arial" w:cs="Arial"/>
          <w:i/>
          <w:color w:val="A6A6A6"/>
          <w:sz w:val="15"/>
          <w:szCs w:val="15"/>
        </w:rPr>
        <w:t>(выбрать вид вклада и отметить «V»)</w:t>
      </w:r>
    </w:p>
    <w:p w14:paraId="19183358" w14:textId="7537E6BA" w:rsidR="00180E5E" w:rsidRPr="007356ED" w:rsidRDefault="00180E5E" w:rsidP="00180E5E">
      <w:pPr>
        <w:ind w:left="0" w:firstLine="0"/>
        <w:rPr>
          <w:rFonts w:ascii="Arial" w:hAnsi="Arial" w:cs="Arial"/>
          <w:i/>
          <w:color w:val="A6A6A6"/>
          <w:sz w:val="6"/>
          <w:szCs w:val="6"/>
        </w:rPr>
      </w:pPr>
    </w:p>
    <w:tbl>
      <w:tblPr>
        <w:tblW w:w="10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341"/>
        <w:gridCol w:w="2929"/>
        <w:gridCol w:w="1546"/>
        <w:gridCol w:w="56"/>
      </w:tblGrid>
      <w:tr w:rsidR="00F87799" w:rsidRPr="007356ED" w14:paraId="71CA9B98" w14:textId="77777777" w:rsidTr="00F87799">
        <w:tc>
          <w:tcPr>
            <w:tcW w:w="2865" w:type="dxa"/>
            <w:tcMar>
              <w:right w:w="0" w:type="dxa"/>
            </w:tcMar>
            <w:vAlign w:val="center"/>
          </w:tcPr>
          <w:p w14:paraId="20AA037C" w14:textId="56B8C07D" w:rsidR="00F87799" w:rsidRPr="007356ED" w:rsidRDefault="00F87799" w:rsidP="00F87799">
            <w:pPr>
              <w:pStyle w:val="af3"/>
              <w:numPr>
                <w:ilvl w:val="0"/>
                <w:numId w:val="52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Срочный</w:t>
            </w:r>
          </w:p>
        </w:tc>
        <w:tc>
          <w:tcPr>
            <w:tcW w:w="3341" w:type="dxa"/>
            <w:vAlign w:val="center"/>
          </w:tcPr>
          <w:p w14:paraId="15A8FE04" w14:textId="78D4207C" w:rsidR="00F87799" w:rsidRPr="007356ED" w:rsidDel="000510B8" w:rsidRDefault="00F87799" w:rsidP="00F8779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Накопительный</w:t>
            </w:r>
          </w:p>
        </w:tc>
        <w:tc>
          <w:tcPr>
            <w:tcW w:w="2929" w:type="dxa"/>
            <w:vAlign w:val="center"/>
          </w:tcPr>
          <w:p w14:paraId="0F2592DB" w14:textId="67A0B240" w:rsidR="00F87799" w:rsidRPr="007356ED" w:rsidDel="000510B8" w:rsidRDefault="00F87799" w:rsidP="00F8779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Отзывной</w:t>
            </w:r>
          </w:p>
        </w:tc>
        <w:tc>
          <w:tcPr>
            <w:tcW w:w="1546" w:type="dxa"/>
            <w:vAlign w:val="center"/>
          </w:tcPr>
          <w:p w14:paraId="3554751A" w14:textId="19E97F67" w:rsidR="00F87799" w:rsidRPr="007356ED" w:rsidDel="000510B8" w:rsidRDefault="00F87799" w:rsidP="00F8779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Мобильный</w:t>
            </w:r>
          </w:p>
        </w:tc>
        <w:tc>
          <w:tcPr>
            <w:tcW w:w="56" w:type="dxa"/>
            <w:vAlign w:val="center"/>
          </w:tcPr>
          <w:p w14:paraId="041D441C" w14:textId="259C6914" w:rsidR="00F87799" w:rsidRPr="007356ED" w:rsidRDefault="00F87799" w:rsidP="00F87799">
            <w:pPr>
              <w:ind w:left="2835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E6E1F2" w14:textId="0451C8DF" w:rsidR="00180E5E" w:rsidRPr="007356ED" w:rsidRDefault="00180E5E" w:rsidP="00180E5E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940"/>
        <w:gridCol w:w="57"/>
      </w:tblGrid>
      <w:tr w:rsidR="00F87799" w:rsidRPr="007356ED" w14:paraId="67306EC8" w14:textId="77777777" w:rsidTr="003A2BD4">
        <w:trPr>
          <w:trHeight w:hRule="exact" w:val="425"/>
        </w:trPr>
        <w:tc>
          <w:tcPr>
            <w:tcW w:w="3686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FC417A" w14:textId="37C12486" w:rsidR="00F87799" w:rsidRPr="007356ED" w:rsidRDefault="00F87799" w:rsidP="00F8779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Минимальный остаток средств в депозите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DD81" w14:textId="0336DBB8" w:rsidR="00F87799" w:rsidRPr="007356ED" w:rsidDel="000510B8" w:rsidRDefault="00F8779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валюты, заполняется при открытии депозитов  «Мобильный», «Отзывной», в иных случаях проставляется прочерк)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7A068530" w14:textId="65200DE9" w:rsidR="00F87799" w:rsidRPr="007356ED" w:rsidRDefault="00F87799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7939137" w14:textId="77777777" w:rsidR="00195637" w:rsidRPr="007356ED" w:rsidRDefault="00195637" w:rsidP="00195637">
      <w:pPr>
        <w:spacing w:before="240" w:after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поручает Банку произвести перевод суммы депозита на счет по депозиту, а также возврат суммы депозита со счета по депозиту (по окончании срока депозитной сделки или ее прекращении по иным основаниям) без дополнительных распоряжений Клиента.</w:t>
      </w:r>
    </w:p>
    <w:p w14:paraId="4336A38D" w14:textId="77777777" w:rsidR="00195637" w:rsidRPr="007356ED" w:rsidRDefault="00195637" w:rsidP="00195637">
      <w:pPr>
        <w:spacing w:after="60"/>
        <w:ind w:left="0" w:firstLine="0"/>
        <w:jc w:val="left"/>
        <w:rPr>
          <w:rFonts w:ascii="Arial" w:hAnsi="Arial" w:cs="Arial"/>
          <w:color w:val="000000"/>
          <w:spacing w:val="-4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просит Банк для перевода суммы депозита на счет по депозиту, возврата средств со счета по депозиту и выплаты</w:t>
      </w:r>
    </w:p>
    <w:tbl>
      <w:tblPr>
        <w:tblW w:w="97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5"/>
        <w:gridCol w:w="3661"/>
        <w:gridCol w:w="57"/>
      </w:tblGrid>
      <w:tr w:rsidR="00195637" w:rsidRPr="007356ED" w14:paraId="3D85F44F" w14:textId="77777777" w:rsidTr="000F500A">
        <w:trPr>
          <w:trHeight w:hRule="exact" w:val="425"/>
        </w:trPr>
        <w:tc>
          <w:tcPr>
            <w:tcW w:w="6005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D3762" w14:textId="77777777" w:rsidR="00195637" w:rsidRPr="007356ED" w:rsidRDefault="00195637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процентов по депозиту </w:t>
            </w:r>
            <w:r w:rsidRPr="007356ED">
              <w:rPr>
                <w:rFonts w:ascii="Arial" w:hAnsi="Arial" w:cs="Arial"/>
                <w:spacing w:val="-4"/>
                <w:sz w:val="18"/>
                <w:szCs w:val="18"/>
              </w:rPr>
              <w:t xml:space="preserve">использовать </w:t>
            </w: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счет Клиента, открытый в Банке, №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784E" w14:textId="77777777" w:rsidR="00195637" w:rsidRPr="007356ED" w:rsidDel="000510B8" w:rsidRDefault="00195637" w:rsidP="000F500A">
            <w:pPr>
              <w:tabs>
                <w:tab w:val="center" w:pos="0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48BE09AC" w14:textId="77777777" w:rsidR="00195637" w:rsidRPr="007356ED" w:rsidRDefault="00195637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F3E059" w14:textId="77777777" w:rsidR="007B1637" w:rsidRPr="007356ED" w:rsidRDefault="007B1637" w:rsidP="007B1637">
      <w:pPr>
        <w:spacing w:before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Подписывая настоящее заявление, Клиент подтверждает, что Тарифы АО Банк «Национальный стандарт, Типовые условия привлечения денежных средств юридических лиц во вклады (депозиты), Правила комплексного банковского обслуживания юридических лиц в АО Банк «Национальный стандарт», включая раздел «Прием в банковский вклад (депозит) денежных средств юридических лиц», ему разъяснены и полностью понятны. </w:t>
      </w:r>
    </w:p>
    <w:p w14:paraId="7EB1A2CE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 </w:t>
      </w:r>
    </w:p>
    <w:p w14:paraId="7FBFB55D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789DACCA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53FAB2E6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1C17C113" w14:textId="77777777" w:rsidR="00F87799" w:rsidRPr="007356ED" w:rsidRDefault="00F87799" w:rsidP="00180E5E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752"/>
      </w:tblGrid>
      <w:tr w:rsidR="00180E5E" w:rsidRPr="007356ED" w14:paraId="7353B3EF" w14:textId="77777777" w:rsidTr="00195637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55A616F2" w14:textId="77777777" w:rsidR="00180E5E" w:rsidRPr="007356ED" w:rsidRDefault="00180E5E" w:rsidP="00180E5E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FCB35AD" w14:textId="77777777" w:rsidR="00180E5E" w:rsidRPr="007356ED" w:rsidRDefault="00180E5E" w:rsidP="00180E5E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11D7200B" w14:textId="77777777" w:rsidR="00180E5E" w:rsidRPr="007356ED" w:rsidRDefault="00180E5E" w:rsidP="00180E5E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04F4F295" w14:textId="77777777" w:rsidR="00180E5E" w:rsidRPr="007356ED" w:rsidRDefault="00180E5E" w:rsidP="00180E5E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2" w:type="dxa"/>
            <w:shd w:val="clear" w:color="auto" w:fill="auto"/>
          </w:tcPr>
          <w:p w14:paraId="440AF487" w14:textId="77777777" w:rsidR="00180E5E" w:rsidRPr="007356ED" w:rsidRDefault="00180E5E" w:rsidP="00180E5E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  <w:tr w:rsidR="00180E5E" w:rsidRPr="007356ED" w14:paraId="62947C66" w14:textId="77777777" w:rsidTr="00195637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6D2AD04E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1E86438A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FD9BAB5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7EDC86B8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752" w:type="dxa"/>
            <w:shd w:val="clear" w:color="auto" w:fill="auto"/>
          </w:tcPr>
          <w:p w14:paraId="6D29404B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75753855" w14:textId="77777777" w:rsidR="00180E5E" w:rsidRPr="007356ED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CFF0892" w14:textId="77777777" w:rsidR="00180E5E" w:rsidRPr="007356ED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068879F" w14:textId="7EDF9A71" w:rsidR="00180E5E" w:rsidRPr="007356ED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334DF3A" w14:textId="45651DDC" w:rsidR="00363E66" w:rsidRPr="007356ED" w:rsidRDefault="00363E66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957D373" w14:textId="3B2886D7" w:rsidR="00C24623" w:rsidRPr="007356ED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9EBD212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FE37CB7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5F64266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F4FE6D8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0529ECE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B9F4CB6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A793E5D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67E91C6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221DAA3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7AA503B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bookmarkStart w:id="1" w:name="_GoBack"/>
      <w:bookmarkEnd w:id="1"/>
    </w:p>
    <w:p w14:paraId="48B53DE2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5F95894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CBCAE97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B16B0E9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22473E2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B5D5CEA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F4D5449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31A67C2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35D4FE4" w14:textId="77777777" w:rsidR="00CF5947" w:rsidRDefault="00CF594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FBD27C5" w14:textId="241E4A8D" w:rsidR="00180E5E" w:rsidRPr="007356ED" w:rsidRDefault="007B1637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33280D55" w14:textId="3D4A2B80" w:rsidR="00090779" w:rsidRPr="00D12459" w:rsidRDefault="00CF5947" w:rsidP="00D12459">
      <w:pPr>
        <w:spacing w:before="80"/>
        <w:ind w:left="0" w:firstLine="0"/>
        <w:rPr>
          <w:rFonts w:ascii="Arial" w:hAnsi="Arial" w:cs="Arial"/>
          <w:color w:val="000000"/>
          <w:sz w:val="16"/>
          <w:szCs w:val="16"/>
        </w:rPr>
      </w:pPr>
      <w:r w:rsidRPr="00CF5947">
        <w:rPr>
          <w:rFonts w:ascii="Arial" w:hAnsi="Arial" w:cs="Arial"/>
          <w:sz w:val="15"/>
          <w:szCs w:val="15"/>
        </w:rPr>
        <w:t xml:space="preserve">* </w:t>
      </w:r>
      <w:r w:rsidR="00180E5E" w:rsidRPr="007356ED">
        <w:rPr>
          <w:rFonts w:ascii="Arial" w:hAnsi="Arial" w:cs="Arial"/>
          <w:sz w:val="15"/>
          <w:szCs w:val="15"/>
        </w:rPr>
        <w:t>Форма Заявления, установленная настоящим Приложением, используется при заключении Депозитной сделки в соответствии с Типовыми условиями привлечения денежных средств юридических лиц во вклады (депозиты).</w:t>
      </w:r>
    </w:p>
    <w:p w14:paraId="3A055C20" w14:textId="4F6420E6" w:rsidR="00E74902" w:rsidRPr="00180E5E" w:rsidRDefault="00E74902" w:rsidP="001B2C6D">
      <w:pPr>
        <w:ind w:left="0" w:firstLine="0"/>
        <w:jc w:val="center"/>
        <w:rPr>
          <w:rFonts w:ascii="Arial" w:hAnsi="Arial"/>
          <w:b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7944A" w14:textId="77777777" w:rsidR="00A83A8A" w:rsidRDefault="00A83A8A">
      <w:r>
        <w:separator/>
      </w:r>
    </w:p>
  </w:endnote>
  <w:endnote w:type="continuationSeparator" w:id="0">
    <w:p w14:paraId="7B86141F" w14:textId="77777777" w:rsidR="00A83A8A" w:rsidRDefault="00A83A8A">
      <w:r>
        <w:continuationSeparator/>
      </w:r>
    </w:p>
  </w:endnote>
  <w:endnote w:type="continuationNotice" w:id="1">
    <w:p w14:paraId="73A210E4" w14:textId="77777777" w:rsidR="00A83A8A" w:rsidRDefault="00A83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DD2B4" w14:textId="77777777" w:rsidR="00A83A8A" w:rsidRDefault="00A83A8A">
      <w:r>
        <w:separator/>
      </w:r>
    </w:p>
  </w:footnote>
  <w:footnote w:type="continuationSeparator" w:id="0">
    <w:p w14:paraId="0892609C" w14:textId="77777777" w:rsidR="00A83A8A" w:rsidRDefault="00A83A8A">
      <w:r>
        <w:continuationSeparator/>
      </w:r>
    </w:p>
  </w:footnote>
  <w:footnote w:type="continuationNotice" w:id="1">
    <w:p w14:paraId="3F0FBAAC" w14:textId="77777777" w:rsidR="00A83A8A" w:rsidRDefault="00A83A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3A8A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2459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0582-36DF-4B42-A08B-8EEBB1D4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2024-01-19T13:32:00Z</dcterms:created>
  <dcterms:modified xsi:type="dcterms:W3CDTF">2024-01-19T13:32:00Z</dcterms:modified>
</cp:coreProperties>
</file>