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16" w:rsidRDefault="00713C09" w:rsidP="000F6816">
      <w:pPr>
        <w:spacing w:before="140" w:after="240"/>
        <w:jc w:val="center"/>
        <w:rPr>
          <w:b/>
          <w:bCs/>
          <w:sz w:val="26"/>
          <w:szCs w:val="26"/>
        </w:rPr>
      </w:pPr>
      <w:r>
        <w:rPr>
          <w:b/>
          <w:bCs/>
          <w:sz w:val="26"/>
          <w:szCs w:val="26"/>
        </w:rPr>
        <w:t>Сообщение</w:t>
      </w:r>
      <w:r w:rsidR="00E65400">
        <w:rPr>
          <w:b/>
          <w:bCs/>
          <w:sz w:val="26"/>
          <w:szCs w:val="26"/>
        </w:rPr>
        <w:t xml:space="preserve"> о существенном факте</w:t>
      </w:r>
    </w:p>
    <w:p w:rsidR="00713C09" w:rsidRDefault="000F6816" w:rsidP="000F6816">
      <w:pPr>
        <w:spacing w:before="140" w:after="240"/>
        <w:jc w:val="center"/>
        <w:rPr>
          <w:b/>
          <w:bCs/>
          <w:sz w:val="26"/>
          <w:szCs w:val="26"/>
        </w:rPr>
      </w:pPr>
      <w:r>
        <w:rPr>
          <w:b/>
          <w:bCs/>
          <w:sz w:val="26"/>
          <w:szCs w:val="26"/>
        </w:rPr>
        <w:t>«</w:t>
      </w:r>
      <w:r w:rsidRPr="000F6816">
        <w:rPr>
          <w:b/>
          <w:bCs/>
          <w:sz w:val="26"/>
          <w:szCs w:val="26"/>
        </w:rPr>
        <w:t>Сведения, которые могут оказать существенное вл</w:t>
      </w:r>
      <w:r>
        <w:rPr>
          <w:b/>
          <w:bCs/>
          <w:sz w:val="26"/>
          <w:szCs w:val="26"/>
        </w:rPr>
        <w:t>ияние на стоимость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713C09" w:rsidRPr="00713C09">
        <w:trPr>
          <w:cantSplit/>
        </w:trPr>
        <w:tc>
          <w:tcPr>
            <w:tcW w:w="9951" w:type="dxa"/>
            <w:gridSpan w:val="2"/>
          </w:tcPr>
          <w:p w:rsidR="00713C09" w:rsidRPr="00713C09" w:rsidRDefault="00713C09">
            <w:pPr>
              <w:jc w:val="center"/>
              <w:rPr>
                <w:sz w:val="24"/>
                <w:szCs w:val="24"/>
              </w:rPr>
            </w:pPr>
            <w:r w:rsidRPr="00713C09">
              <w:rPr>
                <w:sz w:val="24"/>
                <w:szCs w:val="24"/>
              </w:rPr>
              <w:t>1. Общие сведения</w:t>
            </w:r>
          </w:p>
        </w:tc>
      </w:tr>
      <w:tr w:rsidR="003924E9" w:rsidRPr="00713C09">
        <w:tc>
          <w:tcPr>
            <w:tcW w:w="4975" w:type="dxa"/>
          </w:tcPr>
          <w:p w:rsidR="003924E9" w:rsidRPr="00713C09" w:rsidRDefault="003924E9">
            <w:pPr>
              <w:ind w:left="57" w:right="57"/>
              <w:jc w:val="both"/>
              <w:rPr>
                <w:sz w:val="24"/>
                <w:szCs w:val="24"/>
              </w:rPr>
            </w:pPr>
            <w:r w:rsidRPr="00713C09">
              <w:rPr>
                <w:sz w:val="24"/>
                <w:szCs w:val="24"/>
              </w:rPr>
              <w:t>1.1. Полное фирменное наименование эмитента (для некоммерческой организации – наименование)</w:t>
            </w:r>
          </w:p>
        </w:tc>
        <w:tc>
          <w:tcPr>
            <w:tcW w:w="4976" w:type="dxa"/>
          </w:tcPr>
          <w:p w:rsidR="003924E9" w:rsidRPr="00713C09" w:rsidRDefault="003924E9" w:rsidP="00713C09">
            <w:pPr>
              <w:ind w:left="57"/>
              <w:rPr>
                <w:b/>
                <w:bCs/>
                <w:i/>
                <w:iCs/>
                <w:sz w:val="22"/>
                <w:szCs w:val="22"/>
              </w:rPr>
            </w:pPr>
            <w:r w:rsidRPr="00713C09">
              <w:rPr>
                <w:b/>
                <w:bCs/>
                <w:i/>
                <w:iCs/>
                <w:sz w:val="22"/>
                <w:szCs w:val="22"/>
              </w:rPr>
              <w:t>Общество с ограниченной ответственностью Коммерческий Банк «Национальный стандарт»</w:t>
            </w:r>
          </w:p>
        </w:tc>
      </w:tr>
      <w:tr w:rsidR="003924E9" w:rsidRPr="00713C09">
        <w:tc>
          <w:tcPr>
            <w:tcW w:w="4975" w:type="dxa"/>
          </w:tcPr>
          <w:p w:rsidR="003924E9" w:rsidRPr="00713C09" w:rsidRDefault="003924E9">
            <w:pPr>
              <w:ind w:left="57" w:right="57"/>
              <w:jc w:val="both"/>
              <w:rPr>
                <w:sz w:val="24"/>
                <w:szCs w:val="24"/>
              </w:rPr>
            </w:pPr>
            <w:r w:rsidRPr="00713C09">
              <w:rPr>
                <w:sz w:val="24"/>
                <w:szCs w:val="24"/>
              </w:rPr>
              <w:t>1.2. Сокращенное фирменное наименование эмитента</w:t>
            </w:r>
          </w:p>
        </w:tc>
        <w:tc>
          <w:tcPr>
            <w:tcW w:w="4976" w:type="dxa"/>
          </w:tcPr>
          <w:p w:rsidR="003924E9" w:rsidRPr="00713C09" w:rsidRDefault="003924E9" w:rsidP="00713C09">
            <w:pPr>
              <w:ind w:left="57"/>
              <w:rPr>
                <w:b/>
                <w:bCs/>
                <w:i/>
                <w:iCs/>
                <w:sz w:val="22"/>
                <w:szCs w:val="22"/>
              </w:rPr>
            </w:pPr>
            <w:r w:rsidRPr="00713C09">
              <w:rPr>
                <w:b/>
                <w:bCs/>
                <w:i/>
                <w:iCs/>
                <w:sz w:val="22"/>
                <w:szCs w:val="22"/>
              </w:rPr>
              <w:t>ООО КБ «Национальный стандарт»</w:t>
            </w:r>
          </w:p>
        </w:tc>
      </w:tr>
      <w:tr w:rsidR="003924E9" w:rsidRPr="00713C09">
        <w:tc>
          <w:tcPr>
            <w:tcW w:w="4975" w:type="dxa"/>
          </w:tcPr>
          <w:p w:rsidR="003924E9" w:rsidRPr="00713C09" w:rsidRDefault="003924E9">
            <w:pPr>
              <w:ind w:left="57" w:right="57"/>
              <w:jc w:val="both"/>
              <w:rPr>
                <w:sz w:val="24"/>
                <w:szCs w:val="24"/>
              </w:rPr>
            </w:pPr>
            <w:r w:rsidRPr="00713C09">
              <w:rPr>
                <w:sz w:val="24"/>
                <w:szCs w:val="24"/>
              </w:rPr>
              <w:t>1.3. Место нахождения эмитента</w:t>
            </w:r>
          </w:p>
        </w:tc>
        <w:tc>
          <w:tcPr>
            <w:tcW w:w="4976" w:type="dxa"/>
          </w:tcPr>
          <w:p w:rsidR="003924E9" w:rsidRPr="00713C09" w:rsidRDefault="005D76A0" w:rsidP="00713C09">
            <w:pPr>
              <w:ind w:left="57"/>
              <w:rPr>
                <w:b/>
                <w:bCs/>
                <w:i/>
                <w:iCs/>
                <w:sz w:val="22"/>
                <w:szCs w:val="22"/>
              </w:rPr>
            </w:pPr>
            <w:r>
              <w:rPr>
                <w:b/>
                <w:bCs/>
                <w:i/>
                <w:iCs/>
                <w:sz w:val="22"/>
                <w:szCs w:val="22"/>
              </w:rPr>
              <w:t>115093, Россия, г. Москва, Партийный переулок, д.1, корп.57, стр. 2, 3</w:t>
            </w:r>
          </w:p>
        </w:tc>
      </w:tr>
      <w:tr w:rsidR="003924E9" w:rsidRPr="00713C09">
        <w:tc>
          <w:tcPr>
            <w:tcW w:w="4975" w:type="dxa"/>
          </w:tcPr>
          <w:p w:rsidR="003924E9" w:rsidRPr="00713C09" w:rsidRDefault="003924E9">
            <w:pPr>
              <w:ind w:left="57" w:right="57"/>
              <w:jc w:val="both"/>
              <w:rPr>
                <w:sz w:val="24"/>
                <w:szCs w:val="24"/>
              </w:rPr>
            </w:pPr>
            <w:r w:rsidRPr="00713C09">
              <w:rPr>
                <w:sz w:val="24"/>
                <w:szCs w:val="24"/>
              </w:rPr>
              <w:t>1.4. ОГРН эмитента</w:t>
            </w:r>
          </w:p>
        </w:tc>
        <w:tc>
          <w:tcPr>
            <w:tcW w:w="4976" w:type="dxa"/>
          </w:tcPr>
          <w:p w:rsidR="003924E9" w:rsidRPr="00713C09" w:rsidRDefault="003924E9" w:rsidP="00713C09">
            <w:pPr>
              <w:ind w:left="57"/>
              <w:rPr>
                <w:b/>
                <w:bCs/>
                <w:i/>
                <w:iCs/>
                <w:sz w:val="22"/>
                <w:szCs w:val="22"/>
              </w:rPr>
            </w:pPr>
            <w:r w:rsidRPr="00713C09">
              <w:rPr>
                <w:b/>
                <w:bCs/>
                <w:i/>
                <w:iCs/>
                <w:sz w:val="22"/>
                <w:szCs w:val="22"/>
              </w:rPr>
              <w:t>1027744002670</w:t>
            </w:r>
          </w:p>
        </w:tc>
      </w:tr>
      <w:tr w:rsidR="003924E9" w:rsidRPr="00713C09">
        <w:tc>
          <w:tcPr>
            <w:tcW w:w="4975" w:type="dxa"/>
          </w:tcPr>
          <w:p w:rsidR="003924E9" w:rsidRPr="00713C09" w:rsidRDefault="003924E9">
            <w:pPr>
              <w:ind w:left="57" w:right="57"/>
              <w:jc w:val="both"/>
              <w:rPr>
                <w:sz w:val="24"/>
                <w:szCs w:val="24"/>
              </w:rPr>
            </w:pPr>
            <w:r w:rsidRPr="00713C09">
              <w:rPr>
                <w:sz w:val="24"/>
                <w:szCs w:val="24"/>
              </w:rPr>
              <w:t>1.5. ИНН эмитента</w:t>
            </w:r>
          </w:p>
        </w:tc>
        <w:tc>
          <w:tcPr>
            <w:tcW w:w="4976" w:type="dxa"/>
          </w:tcPr>
          <w:p w:rsidR="003924E9" w:rsidRPr="00713C09" w:rsidRDefault="003924E9" w:rsidP="00713C09">
            <w:pPr>
              <w:ind w:left="57"/>
              <w:rPr>
                <w:b/>
                <w:bCs/>
                <w:i/>
                <w:iCs/>
                <w:sz w:val="22"/>
                <w:szCs w:val="22"/>
              </w:rPr>
            </w:pPr>
            <w:r w:rsidRPr="00713C09">
              <w:rPr>
                <w:b/>
                <w:bCs/>
                <w:i/>
                <w:iCs/>
                <w:sz w:val="22"/>
                <w:szCs w:val="22"/>
              </w:rPr>
              <w:t>7744002807</w:t>
            </w:r>
          </w:p>
        </w:tc>
      </w:tr>
      <w:tr w:rsidR="003924E9" w:rsidRPr="00713C09">
        <w:tc>
          <w:tcPr>
            <w:tcW w:w="4975" w:type="dxa"/>
          </w:tcPr>
          <w:p w:rsidR="003924E9" w:rsidRPr="00713C09" w:rsidRDefault="003924E9">
            <w:pPr>
              <w:ind w:left="57" w:right="57"/>
              <w:jc w:val="both"/>
              <w:rPr>
                <w:sz w:val="24"/>
                <w:szCs w:val="24"/>
              </w:rPr>
            </w:pPr>
            <w:r w:rsidRPr="00713C09">
              <w:rPr>
                <w:sz w:val="24"/>
                <w:szCs w:val="24"/>
              </w:rPr>
              <w:t>1.6.</w:t>
            </w:r>
            <w:r w:rsidRPr="00713C09">
              <w:rPr>
                <w:sz w:val="24"/>
                <w:szCs w:val="24"/>
                <w:lang w:val="en-US"/>
              </w:rPr>
              <w:t> </w:t>
            </w:r>
            <w:r w:rsidRPr="00713C09">
              <w:rPr>
                <w:sz w:val="24"/>
                <w:szCs w:val="24"/>
              </w:rPr>
              <w:t>Уникальный код эмитента, присвоенный регистрирующим органом</w:t>
            </w:r>
          </w:p>
        </w:tc>
        <w:tc>
          <w:tcPr>
            <w:tcW w:w="4976" w:type="dxa"/>
          </w:tcPr>
          <w:p w:rsidR="003924E9" w:rsidRPr="00713C09" w:rsidRDefault="003924E9" w:rsidP="00713C09">
            <w:pPr>
              <w:ind w:left="57"/>
              <w:rPr>
                <w:b/>
                <w:bCs/>
                <w:i/>
                <w:iCs/>
                <w:sz w:val="22"/>
                <w:szCs w:val="22"/>
              </w:rPr>
            </w:pPr>
            <w:r w:rsidRPr="00713C09">
              <w:rPr>
                <w:b/>
                <w:bCs/>
                <w:i/>
                <w:iCs/>
                <w:sz w:val="22"/>
                <w:szCs w:val="22"/>
              </w:rPr>
              <w:t>3421</w:t>
            </w:r>
          </w:p>
        </w:tc>
      </w:tr>
      <w:tr w:rsidR="003924E9" w:rsidRPr="00026170">
        <w:tc>
          <w:tcPr>
            <w:tcW w:w="4975" w:type="dxa"/>
          </w:tcPr>
          <w:p w:rsidR="003924E9" w:rsidRPr="00713C09" w:rsidRDefault="003924E9">
            <w:pPr>
              <w:ind w:left="57" w:right="57"/>
              <w:jc w:val="both"/>
              <w:rPr>
                <w:sz w:val="24"/>
                <w:szCs w:val="24"/>
              </w:rPr>
            </w:pPr>
            <w:r w:rsidRPr="00713C09">
              <w:rPr>
                <w:sz w:val="24"/>
                <w:szCs w:val="24"/>
              </w:rPr>
              <w:t>1.7.</w:t>
            </w:r>
            <w:r w:rsidRPr="00713C09">
              <w:rPr>
                <w:sz w:val="24"/>
                <w:szCs w:val="24"/>
                <w:lang w:val="en-US"/>
              </w:rPr>
              <w:t> </w:t>
            </w:r>
            <w:r w:rsidRPr="00713C09">
              <w:rPr>
                <w:sz w:val="24"/>
                <w:szCs w:val="24"/>
              </w:rPr>
              <w:t>Адрес страницы в сети Интернет, используемой эмитентом для раскрытия информации</w:t>
            </w:r>
          </w:p>
        </w:tc>
        <w:tc>
          <w:tcPr>
            <w:tcW w:w="4976" w:type="dxa"/>
          </w:tcPr>
          <w:p w:rsidR="004671E7" w:rsidRPr="00E567D9" w:rsidRDefault="00AB7447" w:rsidP="004B0035">
            <w:pPr>
              <w:ind w:left="57"/>
              <w:rPr>
                <w:sz w:val="24"/>
                <w:szCs w:val="24"/>
              </w:rPr>
            </w:pPr>
            <w:hyperlink r:id="rId8" w:history="1">
              <w:r w:rsidR="004B0035" w:rsidRPr="008E1C13">
                <w:rPr>
                  <w:rStyle w:val="a7"/>
                  <w:b/>
                  <w:bCs/>
                  <w:i/>
                  <w:iCs/>
                  <w:sz w:val="24"/>
                  <w:szCs w:val="24"/>
                </w:rPr>
                <w:t>http://www.ns-bank.ru/pages</w:t>
              </w:r>
              <w:r w:rsidR="004B0035" w:rsidRPr="008E1C13">
                <w:rPr>
                  <w:rStyle w:val="a7"/>
                  <w:b/>
                  <w:bCs/>
                  <w:i/>
                  <w:iCs/>
                  <w:sz w:val="24"/>
                  <w:szCs w:val="24"/>
                  <w:lang w:val="en-US"/>
                </w:rPr>
                <w:t>r</w:t>
              </w:r>
              <w:r w:rsidR="004B0035" w:rsidRPr="008E1C13">
                <w:rPr>
                  <w:rStyle w:val="a7"/>
                  <w:b/>
                  <w:bCs/>
                  <w:i/>
                  <w:iCs/>
                  <w:sz w:val="24"/>
                  <w:szCs w:val="24"/>
                </w:rPr>
                <w:t>/</w:t>
              </w:r>
              <w:proofErr w:type="spellStart"/>
              <w:r w:rsidR="004B0035" w:rsidRPr="008E1C13">
                <w:rPr>
                  <w:rStyle w:val="a7"/>
                  <w:b/>
                  <w:bCs/>
                  <w:i/>
                  <w:iCs/>
                  <w:sz w:val="24"/>
                  <w:szCs w:val="24"/>
                  <w:lang w:val="en-US"/>
                </w:rPr>
                <w:t>rsbu</w:t>
              </w:r>
              <w:proofErr w:type="spellEnd"/>
            </w:hyperlink>
            <w:r w:rsidR="004B0035">
              <w:rPr>
                <w:sz w:val="24"/>
                <w:szCs w:val="24"/>
              </w:rPr>
              <w:t>;</w:t>
            </w:r>
          </w:p>
          <w:p w:rsidR="00AB2D66" w:rsidRPr="00AB2D66" w:rsidRDefault="00AB7447" w:rsidP="004B0035">
            <w:pPr>
              <w:ind w:left="57"/>
              <w:rPr>
                <w:b/>
                <w:bCs/>
                <w:i/>
                <w:iCs/>
                <w:sz w:val="22"/>
                <w:szCs w:val="22"/>
                <w:lang w:val="en-US"/>
              </w:rPr>
            </w:pPr>
            <w:hyperlink r:id="rId9" w:history="1">
              <w:r w:rsidR="00AB2D66" w:rsidRPr="00CE3218">
                <w:rPr>
                  <w:b/>
                  <w:bCs/>
                  <w:i/>
                  <w:iCs/>
                  <w:color w:val="0000FF"/>
                  <w:sz w:val="24"/>
                  <w:szCs w:val="24"/>
                  <w:u w:val="single"/>
                  <w:lang w:val="en-US"/>
                </w:rPr>
                <w:t xml:space="preserve">http://www.e-disclosure.ru/portal/ </w:t>
              </w:r>
              <w:proofErr w:type="spellStart"/>
              <w:r w:rsidR="00AB2D66" w:rsidRPr="00CE3218">
                <w:rPr>
                  <w:b/>
                  <w:bCs/>
                  <w:i/>
                  <w:iCs/>
                  <w:color w:val="0000FF"/>
                  <w:sz w:val="24"/>
                  <w:szCs w:val="24"/>
                  <w:u w:val="single"/>
                  <w:lang w:val="en-US"/>
                </w:rPr>
                <w:t>company.aspx?id</w:t>
              </w:r>
              <w:proofErr w:type="spellEnd"/>
              <w:r w:rsidR="00AB2D66" w:rsidRPr="00CE3218">
                <w:rPr>
                  <w:b/>
                  <w:bCs/>
                  <w:i/>
                  <w:iCs/>
                  <w:color w:val="0000FF"/>
                  <w:sz w:val="24"/>
                  <w:szCs w:val="24"/>
                  <w:u w:val="single"/>
                  <w:lang w:val="en-US"/>
                </w:rPr>
                <w:t>=27836</w:t>
              </w:r>
            </w:hyperlink>
          </w:p>
        </w:tc>
      </w:tr>
    </w:tbl>
    <w:p w:rsidR="00713C09" w:rsidRPr="00AB2D66" w:rsidRDefault="00713C09">
      <w:pP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713C09" w:rsidRPr="00713C09">
        <w:trPr>
          <w:cantSplit/>
        </w:trPr>
        <w:tc>
          <w:tcPr>
            <w:tcW w:w="9951" w:type="dxa"/>
            <w:gridSpan w:val="11"/>
          </w:tcPr>
          <w:p w:rsidR="00713C09" w:rsidRDefault="00713C09">
            <w:pPr>
              <w:jc w:val="center"/>
              <w:rPr>
                <w:sz w:val="24"/>
                <w:szCs w:val="24"/>
              </w:rPr>
            </w:pPr>
            <w:r w:rsidRPr="00713C09">
              <w:rPr>
                <w:sz w:val="24"/>
                <w:szCs w:val="24"/>
              </w:rPr>
              <w:t>2. Содержание сообщения</w:t>
            </w:r>
          </w:p>
          <w:p w:rsidR="00E65400" w:rsidRPr="00713C09" w:rsidRDefault="00E65400" w:rsidP="004755F8">
            <w:pPr>
              <w:jc w:val="center"/>
              <w:rPr>
                <w:sz w:val="24"/>
                <w:szCs w:val="24"/>
              </w:rPr>
            </w:pPr>
            <w:r>
              <w:rPr>
                <w:sz w:val="24"/>
                <w:szCs w:val="24"/>
              </w:rPr>
              <w:t>«О раскрытии эмитентом годово</w:t>
            </w:r>
            <w:r w:rsidR="004755F8">
              <w:rPr>
                <w:sz w:val="24"/>
                <w:szCs w:val="24"/>
              </w:rPr>
              <w:t>й бухгалтерской (финансовой) отчетности</w:t>
            </w:r>
            <w:r>
              <w:rPr>
                <w:sz w:val="24"/>
                <w:szCs w:val="24"/>
              </w:rPr>
              <w:t xml:space="preserve"> кредитной организации, а также о представлен</w:t>
            </w:r>
            <w:proofErr w:type="gramStart"/>
            <w:r>
              <w:rPr>
                <w:sz w:val="24"/>
                <w:szCs w:val="24"/>
              </w:rPr>
              <w:t>ии ау</w:t>
            </w:r>
            <w:proofErr w:type="gramEnd"/>
            <w:r>
              <w:rPr>
                <w:sz w:val="24"/>
                <w:szCs w:val="24"/>
              </w:rPr>
              <w:t>диторского заключения, подготовленного в отношении</w:t>
            </w:r>
            <w:r w:rsidR="004755F8">
              <w:rPr>
                <w:sz w:val="24"/>
                <w:szCs w:val="24"/>
              </w:rPr>
              <w:t xml:space="preserve"> годовой бухгалтерской (финансовой) отчетности кредитной организации</w:t>
            </w:r>
            <w:r>
              <w:rPr>
                <w:sz w:val="24"/>
                <w:szCs w:val="24"/>
              </w:rPr>
              <w:t>»</w:t>
            </w:r>
          </w:p>
        </w:tc>
      </w:tr>
      <w:tr w:rsidR="00713C09" w:rsidRPr="00713C09">
        <w:trPr>
          <w:cantSplit/>
        </w:trPr>
        <w:tc>
          <w:tcPr>
            <w:tcW w:w="9951" w:type="dxa"/>
            <w:gridSpan w:val="11"/>
          </w:tcPr>
          <w:p w:rsidR="00E65400" w:rsidRPr="00E65400" w:rsidRDefault="00E65400" w:rsidP="00E65400">
            <w:pPr>
              <w:ind w:left="57" w:right="57"/>
              <w:jc w:val="both"/>
              <w:rPr>
                <w:b/>
                <w:bCs/>
                <w:i/>
                <w:iCs/>
                <w:sz w:val="24"/>
                <w:szCs w:val="24"/>
              </w:rPr>
            </w:pPr>
            <w:r>
              <w:rPr>
                <w:sz w:val="24"/>
                <w:szCs w:val="24"/>
              </w:rPr>
              <w:t>2.1. В</w:t>
            </w:r>
            <w:r w:rsidRPr="00E65400">
              <w:rPr>
                <w:sz w:val="24"/>
                <w:szCs w:val="24"/>
              </w:rPr>
              <w:t xml:space="preserve">ид бухгалтерской (финансовой) отчетности эмитента: </w:t>
            </w:r>
            <w:r w:rsidR="004755F8" w:rsidRPr="004755F8">
              <w:rPr>
                <w:b/>
                <w:bCs/>
                <w:iCs/>
                <w:sz w:val="24"/>
                <w:szCs w:val="24"/>
              </w:rPr>
              <w:t>годовая</w:t>
            </w:r>
            <w:r w:rsidRPr="004755F8">
              <w:rPr>
                <w:b/>
                <w:bCs/>
                <w:iCs/>
                <w:sz w:val="24"/>
                <w:szCs w:val="24"/>
              </w:rPr>
              <w:t xml:space="preserve"> </w:t>
            </w:r>
            <w:r w:rsidR="004755F8" w:rsidRPr="004755F8">
              <w:rPr>
                <w:b/>
                <w:bCs/>
                <w:iCs/>
                <w:sz w:val="24"/>
                <w:szCs w:val="24"/>
              </w:rPr>
              <w:t>бухгалтерская (финансовая) отчетность</w:t>
            </w:r>
            <w:r w:rsidRPr="004755F8">
              <w:rPr>
                <w:b/>
                <w:bCs/>
                <w:iCs/>
                <w:sz w:val="24"/>
                <w:szCs w:val="24"/>
              </w:rPr>
              <w:t xml:space="preserve"> кредитной организации</w:t>
            </w:r>
            <w:r w:rsidR="004755F8" w:rsidRPr="004755F8">
              <w:rPr>
                <w:b/>
                <w:bCs/>
                <w:iCs/>
                <w:sz w:val="24"/>
                <w:szCs w:val="24"/>
              </w:rPr>
              <w:t xml:space="preserve">, </w:t>
            </w:r>
            <w:r w:rsidR="004755F8" w:rsidRPr="004755F8">
              <w:rPr>
                <w:b/>
                <w:sz w:val="24"/>
                <w:szCs w:val="24"/>
              </w:rPr>
              <w:t>а также о представлен</w:t>
            </w:r>
            <w:proofErr w:type="gramStart"/>
            <w:r w:rsidR="004755F8" w:rsidRPr="004755F8">
              <w:rPr>
                <w:b/>
                <w:sz w:val="24"/>
                <w:szCs w:val="24"/>
              </w:rPr>
              <w:t>ии</w:t>
            </w:r>
            <w:r w:rsidR="004755F8" w:rsidRPr="00D86CE3">
              <w:rPr>
                <w:b/>
                <w:sz w:val="24"/>
                <w:szCs w:val="24"/>
              </w:rPr>
              <w:t xml:space="preserve"> ау</w:t>
            </w:r>
            <w:proofErr w:type="gramEnd"/>
            <w:r w:rsidR="004755F8" w:rsidRPr="00D86CE3">
              <w:rPr>
                <w:b/>
                <w:sz w:val="24"/>
                <w:szCs w:val="24"/>
              </w:rPr>
              <w:t xml:space="preserve">диторского заключения, подготовленного в отношении </w:t>
            </w:r>
            <w:r w:rsidR="004755F8">
              <w:rPr>
                <w:b/>
                <w:sz w:val="24"/>
                <w:szCs w:val="24"/>
              </w:rPr>
              <w:t>годовой бухгалтерской (финансовой) отчетности кредитной организации</w:t>
            </w:r>
          </w:p>
          <w:p w:rsidR="00E65400" w:rsidRPr="00E65400" w:rsidRDefault="00E65400" w:rsidP="00E65400">
            <w:pPr>
              <w:ind w:left="57" w:right="57"/>
              <w:jc w:val="both"/>
              <w:rPr>
                <w:b/>
                <w:bCs/>
                <w:i/>
                <w:iCs/>
                <w:sz w:val="24"/>
                <w:szCs w:val="24"/>
              </w:rPr>
            </w:pPr>
            <w:r>
              <w:rPr>
                <w:sz w:val="24"/>
                <w:szCs w:val="24"/>
              </w:rPr>
              <w:t>2.2. О</w:t>
            </w:r>
            <w:r w:rsidRPr="00E65400">
              <w:rPr>
                <w:sz w:val="24"/>
                <w:szCs w:val="24"/>
              </w:rPr>
              <w:t xml:space="preserve">тчетный период, за который составлена </w:t>
            </w:r>
            <w:r>
              <w:rPr>
                <w:sz w:val="24"/>
                <w:szCs w:val="24"/>
              </w:rPr>
              <w:t>бухгалтерская</w:t>
            </w:r>
            <w:r w:rsidRPr="00E65400">
              <w:rPr>
                <w:sz w:val="24"/>
                <w:szCs w:val="24"/>
              </w:rPr>
              <w:t xml:space="preserve"> (финансов</w:t>
            </w:r>
            <w:r>
              <w:rPr>
                <w:sz w:val="24"/>
                <w:szCs w:val="24"/>
              </w:rPr>
              <w:t>ая</w:t>
            </w:r>
            <w:r w:rsidRPr="00E65400">
              <w:rPr>
                <w:sz w:val="24"/>
                <w:szCs w:val="24"/>
              </w:rPr>
              <w:t>)</w:t>
            </w:r>
            <w:r>
              <w:rPr>
                <w:sz w:val="24"/>
                <w:szCs w:val="24"/>
              </w:rPr>
              <w:t xml:space="preserve"> </w:t>
            </w:r>
            <w:r w:rsidRPr="00E65400">
              <w:rPr>
                <w:sz w:val="24"/>
                <w:szCs w:val="24"/>
              </w:rPr>
              <w:t xml:space="preserve">отчетность эмитента: </w:t>
            </w:r>
            <w:r w:rsidRPr="00E65400">
              <w:rPr>
                <w:b/>
                <w:bCs/>
                <w:i/>
                <w:iCs/>
                <w:sz w:val="24"/>
                <w:szCs w:val="24"/>
              </w:rPr>
              <w:t>за 201</w:t>
            </w:r>
            <w:r w:rsidR="00E567D9">
              <w:rPr>
                <w:b/>
                <w:bCs/>
                <w:i/>
                <w:iCs/>
                <w:sz w:val="24"/>
                <w:szCs w:val="24"/>
              </w:rPr>
              <w:t>4</w:t>
            </w:r>
            <w:r w:rsidRPr="00E65400">
              <w:rPr>
                <w:b/>
                <w:bCs/>
                <w:i/>
                <w:iCs/>
                <w:sz w:val="24"/>
                <w:szCs w:val="24"/>
              </w:rPr>
              <w:t xml:space="preserve"> год</w:t>
            </w:r>
            <w:r w:rsidR="00230257">
              <w:rPr>
                <w:b/>
                <w:bCs/>
                <w:i/>
                <w:iCs/>
                <w:sz w:val="24"/>
                <w:szCs w:val="24"/>
              </w:rPr>
              <w:t>;</w:t>
            </w:r>
          </w:p>
          <w:p w:rsidR="00E65400" w:rsidRPr="00E65400" w:rsidRDefault="00E65400" w:rsidP="00E65400">
            <w:pPr>
              <w:ind w:left="57" w:right="57"/>
              <w:jc w:val="both"/>
              <w:rPr>
                <w:b/>
                <w:bCs/>
                <w:i/>
                <w:iCs/>
                <w:sz w:val="24"/>
                <w:szCs w:val="24"/>
              </w:rPr>
            </w:pPr>
            <w:r>
              <w:rPr>
                <w:sz w:val="24"/>
                <w:szCs w:val="24"/>
              </w:rPr>
              <w:t xml:space="preserve">2.3. </w:t>
            </w:r>
            <w:proofErr w:type="gramStart"/>
            <w:r>
              <w:rPr>
                <w:sz w:val="24"/>
                <w:szCs w:val="24"/>
              </w:rPr>
              <w:t>С</w:t>
            </w:r>
            <w:r w:rsidRPr="00E65400">
              <w:rPr>
                <w:sz w:val="24"/>
                <w:szCs w:val="24"/>
              </w:rPr>
              <w:t xml:space="preserve">тандарты бухгалтерской (финансовой) отчетности, в соответствии с которыми составлен </w:t>
            </w:r>
            <w:r>
              <w:rPr>
                <w:sz w:val="24"/>
                <w:szCs w:val="24"/>
              </w:rPr>
              <w:t xml:space="preserve">годовой отчет кредитной организации </w:t>
            </w:r>
            <w:r w:rsidRPr="00E65400">
              <w:rPr>
                <w:sz w:val="24"/>
                <w:szCs w:val="24"/>
              </w:rPr>
              <w:t>(Российские стандарты бухгалтерского учета (РСБУ); Международные стандарты финансовой отчетности (МСФО); Общепринятые принципы бухгалтерского учета США (US GAAP); иное:</w:t>
            </w:r>
            <w:proofErr w:type="gramEnd"/>
            <w:r w:rsidRPr="00E65400">
              <w:rPr>
                <w:sz w:val="24"/>
                <w:szCs w:val="24"/>
              </w:rPr>
              <w:t xml:space="preserve"> </w:t>
            </w:r>
            <w:r w:rsidRPr="00E65400">
              <w:rPr>
                <w:b/>
                <w:bCs/>
                <w:i/>
                <w:iCs/>
                <w:sz w:val="24"/>
                <w:szCs w:val="24"/>
              </w:rPr>
              <w:t>РСБУ</w:t>
            </w:r>
            <w:r w:rsidR="00230257">
              <w:rPr>
                <w:b/>
                <w:bCs/>
                <w:i/>
                <w:iCs/>
                <w:sz w:val="24"/>
                <w:szCs w:val="24"/>
              </w:rPr>
              <w:t>;</w:t>
            </w:r>
          </w:p>
          <w:p w:rsidR="00E65400" w:rsidRPr="00E65400" w:rsidRDefault="00E65400" w:rsidP="00E65400">
            <w:pPr>
              <w:ind w:left="57" w:right="57"/>
              <w:jc w:val="both"/>
              <w:rPr>
                <w:b/>
                <w:bCs/>
                <w:i/>
                <w:iCs/>
                <w:sz w:val="24"/>
                <w:szCs w:val="24"/>
              </w:rPr>
            </w:pPr>
            <w:r>
              <w:rPr>
                <w:sz w:val="24"/>
                <w:szCs w:val="24"/>
              </w:rPr>
              <w:t>2.4.</w:t>
            </w:r>
            <w:r w:rsidR="00230257">
              <w:rPr>
                <w:sz w:val="24"/>
                <w:szCs w:val="24"/>
              </w:rPr>
              <w:t xml:space="preserve"> </w:t>
            </w:r>
            <w:proofErr w:type="gramStart"/>
            <w:r>
              <w:rPr>
                <w:sz w:val="24"/>
                <w:szCs w:val="24"/>
              </w:rPr>
              <w:t>С</w:t>
            </w:r>
            <w:r w:rsidRPr="00E65400">
              <w:rPr>
                <w:sz w:val="24"/>
                <w:szCs w:val="24"/>
              </w:rPr>
              <w:t>ведения об аудиторе, подготовившем аудиторское заключение в отношении соответствующей сводной бухгалтерской (консолидированной финансовой) отчетности эмитента (фамилия, имя, отчество индивидуального аудитора или полное фирменное наименование, место нахождения, ИНН (если применимо), ОГРН (если применимо) аудиторской организации) или указание на то, что в отношении соответствующей сводной бухгалтерской (консолидированной финансовой) отчетности эмитента аудит не проводился:</w:t>
            </w:r>
            <w:proofErr w:type="gramEnd"/>
            <w:r w:rsidRPr="00E65400">
              <w:rPr>
                <w:sz w:val="24"/>
                <w:szCs w:val="24"/>
              </w:rPr>
              <w:t xml:space="preserve"> </w:t>
            </w:r>
            <w:r w:rsidRPr="00E65400">
              <w:rPr>
                <w:b/>
                <w:bCs/>
                <w:i/>
                <w:iCs/>
                <w:sz w:val="24"/>
                <w:szCs w:val="24"/>
              </w:rPr>
              <w:t xml:space="preserve">Аудитор: </w:t>
            </w:r>
            <w:r w:rsidR="0077352A">
              <w:rPr>
                <w:b/>
                <w:bCs/>
                <w:i/>
                <w:iCs/>
                <w:sz w:val="24"/>
                <w:szCs w:val="24"/>
              </w:rPr>
              <w:t>Ак</w:t>
            </w:r>
            <w:r w:rsidRPr="00E65400">
              <w:rPr>
                <w:b/>
                <w:bCs/>
                <w:i/>
                <w:iCs/>
                <w:sz w:val="24"/>
                <w:szCs w:val="24"/>
              </w:rPr>
              <w:t>ционерное общество «</w:t>
            </w:r>
            <w:r w:rsidR="0077352A">
              <w:rPr>
                <w:b/>
                <w:bCs/>
                <w:i/>
                <w:iCs/>
                <w:sz w:val="24"/>
                <w:szCs w:val="24"/>
              </w:rPr>
              <w:t>КПМГ</w:t>
            </w:r>
            <w:r w:rsidRPr="00E65400">
              <w:rPr>
                <w:b/>
                <w:bCs/>
                <w:i/>
                <w:iCs/>
                <w:sz w:val="24"/>
                <w:szCs w:val="24"/>
              </w:rPr>
              <w:t>», Место нахождения: 12</w:t>
            </w:r>
            <w:r w:rsidR="0077352A">
              <w:rPr>
                <w:b/>
                <w:bCs/>
                <w:i/>
                <w:iCs/>
                <w:sz w:val="24"/>
                <w:szCs w:val="24"/>
              </w:rPr>
              <w:t>9110</w:t>
            </w:r>
            <w:r w:rsidRPr="00E65400">
              <w:rPr>
                <w:b/>
                <w:bCs/>
                <w:i/>
                <w:iCs/>
                <w:sz w:val="24"/>
                <w:szCs w:val="24"/>
              </w:rPr>
              <w:t>,</w:t>
            </w:r>
            <w:r w:rsidR="0077352A">
              <w:rPr>
                <w:b/>
                <w:bCs/>
                <w:i/>
                <w:iCs/>
                <w:sz w:val="24"/>
                <w:szCs w:val="24"/>
              </w:rPr>
              <w:t xml:space="preserve"> Россия,</w:t>
            </w:r>
            <w:r w:rsidRPr="00E65400">
              <w:rPr>
                <w:b/>
                <w:bCs/>
                <w:i/>
                <w:iCs/>
                <w:sz w:val="24"/>
                <w:szCs w:val="24"/>
              </w:rPr>
              <w:t xml:space="preserve"> г. Москва, </w:t>
            </w:r>
            <w:r w:rsidR="0077352A">
              <w:rPr>
                <w:b/>
                <w:bCs/>
                <w:i/>
                <w:iCs/>
                <w:sz w:val="24"/>
                <w:szCs w:val="24"/>
              </w:rPr>
              <w:t>Олимпийский проспект</w:t>
            </w:r>
            <w:r w:rsidRPr="00E65400">
              <w:rPr>
                <w:b/>
                <w:bCs/>
                <w:i/>
                <w:iCs/>
                <w:sz w:val="24"/>
                <w:szCs w:val="24"/>
              </w:rPr>
              <w:t xml:space="preserve">, дом </w:t>
            </w:r>
            <w:r w:rsidR="0077352A">
              <w:rPr>
                <w:b/>
                <w:bCs/>
                <w:i/>
                <w:iCs/>
                <w:sz w:val="24"/>
                <w:szCs w:val="24"/>
              </w:rPr>
              <w:t>18/1</w:t>
            </w:r>
            <w:r w:rsidRPr="00E65400">
              <w:rPr>
                <w:b/>
                <w:bCs/>
                <w:i/>
                <w:iCs/>
                <w:sz w:val="24"/>
                <w:szCs w:val="24"/>
              </w:rPr>
              <w:t>,</w:t>
            </w:r>
            <w:r w:rsidR="0077352A">
              <w:rPr>
                <w:b/>
                <w:bCs/>
                <w:i/>
                <w:iCs/>
                <w:sz w:val="24"/>
                <w:szCs w:val="24"/>
              </w:rPr>
              <w:t xml:space="preserve"> </w:t>
            </w:r>
            <w:r w:rsidRPr="00E65400">
              <w:rPr>
                <w:b/>
                <w:bCs/>
                <w:i/>
                <w:iCs/>
                <w:sz w:val="24"/>
                <w:szCs w:val="24"/>
              </w:rPr>
              <w:t xml:space="preserve">, ОГРН: </w:t>
            </w:r>
            <w:r w:rsidR="0077352A">
              <w:rPr>
                <w:b/>
                <w:bCs/>
                <w:i/>
                <w:iCs/>
                <w:sz w:val="24"/>
                <w:szCs w:val="24"/>
              </w:rPr>
              <w:t>1027700125628</w:t>
            </w:r>
            <w:r w:rsidR="00230257">
              <w:rPr>
                <w:b/>
                <w:bCs/>
                <w:i/>
                <w:iCs/>
                <w:sz w:val="24"/>
                <w:szCs w:val="24"/>
              </w:rPr>
              <w:t>;</w:t>
            </w:r>
          </w:p>
          <w:p w:rsidR="00E65400" w:rsidRPr="00E65400" w:rsidRDefault="00230257" w:rsidP="00E65400">
            <w:pPr>
              <w:ind w:left="57" w:right="57"/>
              <w:jc w:val="both"/>
              <w:rPr>
                <w:b/>
                <w:bCs/>
                <w:i/>
                <w:iCs/>
                <w:sz w:val="24"/>
                <w:szCs w:val="24"/>
              </w:rPr>
            </w:pPr>
            <w:r>
              <w:rPr>
                <w:sz w:val="24"/>
                <w:szCs w:val="24"/>
              </w:rPr>
              <w:t>2.5. А</w:t>
            </w:r>
            <w:r w:rsidR="00E65400" w:rsidRPr="00E65400">
              <w:rPr>
                <w:sz w:val="24"/>
                <w:szCs w:val="24"/>
              </w:rPr>
              <w:t>дрес страницы в сети Интернет, на которой эмитентом опубликован текст соответствующ</w:t>
            </w:r>
            <w:r>
              <w:rPr>
                <w:sz w:val="24"/>
                <w:szCs w:val="24"/>
              </w:rPr>
              <w:t>его годового отчета кредитной организации</w:t>
            </w:r>
            <w:r w:rsidR="00E65400" w:rsidRPr="00E65400">
              <w:rPr>
                <w:sz w:val="24"/>
                <w:szCs w:val="24"/>
              </w:rPr>
              <w:t xml:space="preserve">: </w:t>
            </w:r>
            <w:hyperlink r:id="rId10" w:history="1">
              <w:r w:rsidR="004B0035" w:rsidRPr="008E1C13">
                <w:rPr>
                  <w:rStyle w:val="a7"/>
                  <w:b/>
                  <w:bCs/>
                  <w:i/>
                  <w:iCs/>
                  <w:sz w:val="24"/>
                  <w:szCs w:val="24"/>
                </w:rPr>
                <w:t>http://www.ns-bank.ru/pages</w:t>
              </w:r>
              <w:r w:rsidR="004B0035" w:rsidRPr="008E1C13">
                <w:rPr>
                  <w:rStyle w:val="a7"/>
                  <w:b/>
                  <w:bCs/>
                  <w:i/>
                  <w:iCs/>
                  <w:sz w:val="24"/>
                  <w:szCs w:val="24"/>
                  <w:lang w:val="en-US"/>
                </w:rPr>
                <w:t>r</w:t>
              </w:r>
              <w:r w:rsidR="004B0035" w:rsidRPr="008E1C13">
                <w:rPr>
                  <w:rStyle w:val="a7"/>
                  <w:b/>
                  <w:bCs/>
                  <w:i/>
                  <w:iCs/>
                  <w:sz w:val="24"/>
                  <w:szCs w:val="24"/>
                </w:rPr>
                <w:t>/</w:t>
              </w:r>
              <w:proofErr w:type="spellStart"/>
              <w:r w:rsidR="004B0035" w:rsidRPr="008E1C13">
                <w:rPr>
                  <w:rStyle w:val="a7"/>
                  <w:b/>
                  <w:bCs/>
                  <w:i/>
                  <w:iCs/>
                  <w:sz w:val="24"/>
                  <w:szCs w:val="24"/>
                  <w:lang w:val="en-US"/>
                </w:rPr>
                <w:t>rsbu</w:t>
              </w:r>
              <w:proofErr w:type="spellEnd"/>
            </w:hyperlink>
            <w:r>
              <w:rPr>
                <w:sz w:val="24"/>
                <w:szCs w:val="24"/>
              </w:rPr>
              <w:t>;</w:t>
            </w:r>
          </w:p>
          <w:p w:rsidR="003924E9" w:rsidRPr="00713C09" w:rsidRDefault="00E65400" w:rsidP="0077352A">
            <w:pPr>
              <w:ind w:left="57" w:right="57"/>
              <w:jc w:val="both"/>
              <w:rPr>
                <w:sz w:val="24"/>
                <w:szCs w:val="24"/>
              </w:rPr>
            </w:pPr>
            <w:r w:rsidRPr="00E65400">
              <w:rPr>
                <w:sz w:val="24"/>
                <w:szCs w:val="24"/>
              </w:rPr>
              <w:t>2.6.</w:t>
            </w:r>
            <w:r w:rsidR="00230257">
              <w:rPr>
                <w:sz w:val="24"/>
                <w:szCs w:val="24"/>
              </w:rPr>
              <w:t xml:space="preserve"> Д</w:t>
            </w:r>
            <w:r w:rsidRPr="00E65400">
              <w:rPr>
                <w:sz w:val="24"/>
                <w:szCs w:val="24"/>
              </w:rPr>
              <w:t>ата опубликования эмитентом текста соответствующе</w:t>
            </w:r>
            <w:r w:rsidR="00230257">
              <w:rPr>
                <w:sz w:val="24"/>
                <w:szCs w:val="24"/>
              </w:rPr>
              <w:t>й бухгалтерской (финансовой) отчетности</w:t>
            </w:r>
            <w:r w:rsidRPr="00E65400">
              <w:rPr>
                <w:sz w:val="24"/>
                <w:szCs w:val="24"/>
              </w:rPr>
              <w:t xml:space="preserve"> на странице в сети Интернет: </w:t>
            </w:r>
            <w:r w:rsidR="0077352A">
              <w:rPr>
                <w:b/>
                <w:bCs/>
                <w:i/>
                <w:iCs/>
                <w:sz w:val="24"/>
                <w:szCs w:val="24"/>
              </w:rPr>
              <w:t>30</w:t>
            </w:r>
            <w:r w:rsidRPr="00E65400">
              <w:rPr>
                <w:b/>
                <w:bCs/>
                <w:i/>
                <w:iCs/>
                <w:sz w:val="24"/>
                <w:szCs w:val="24"/>
              </w:rPr>
              <w:t xml:space="preserve"> апреля 201</w:t>
            </w:r>
            <w:r w:rsidR="0077352A">
              <w:rPr>
                <w:b/>
                <w:bCs/>
                <w:i/>
                <w:iCs/>
                <w:sz w:val="24"/>
                <w:szCs w:val="24"/>
              </w:rPr>
              <w:t>5</w:t>
            </w:r>
            <w:r w:rsidRPr="00E65400">
              <w:rPr>
                <w:b/>
                <w:bCs/>
                <w:i/>
                <w:iCs/>
                <w:sz w:val="24"/>
                <w:szCs w:val="24"/>
              </w:rPr>
              <w:t xml:space="preserve"> года</w:t>
            </w:r>
          </w:p>
        </w:tc>
      </w:tr>
      <w:tr w:rsidR="00713C09" w:rsidRPr="00713C09">
        <w:trPr>
          <w:cantSplit/>
        </w:trPr>
        <w:tc>
          <w:tcPr>
            <w:tcW w:w="9951" w:type="dxa"/>
            <w:gridSpan w:val="11"/>
          </w:tcPr>
          <w:p w:rsidR="00713C09" w:rsidRPr="00713C09" w:rsidRDefault="00713C09">
            <w:pPr>
              <w:jc w:val="center"/>
              <w:rPr>
                <w:sz w:val="24"/>
                <w:szCs w:val="24"/>
              </w:rPr>
            </w:pPr>
            <w:bookmarkStart w:id="0" w:name="_GoBack"/>
            <w:bookmarkEnd w:id="0"/>
            <w:r w:rsidRPr="00713C09">
              <w:rPr>
                <w:sz w:val="24"/>
                <w:szCs w:val="24"/>
              </w:rPr>
              <w:t>3. Подпись</w:t>
            </w:r>
          </w:p>
        </w:tc>
      </w:tr>
      <w:tr w:rsidR="007852E5" w:rsidRPr="009A127C" w:rsidTr="009A12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shd w:val="clear" w:color="auto" w:fill="auto"/>
            <w:vAlign w:val="bottom"/>
          </w:tcPr>
          <w:p w:rsidR="007852E5" w:rsidRPr="009A127C" w:rsidRDefault="007852E5" w:rsidP="00713C09">
            <w:pPr>
              <w:ind w:left="57"/>
              <w:rPr>
                <w:sz w:val="22"/>
                <w:szCs w:val="22"/>
              </w:rPr>
            </w:pPr>
          </w:p>
          <w:p w:rsidR="007852E5" w:rsidRPr="009A127C" w:rsidRDefault="002D7C92" w:rsidP="00FF2116">
            <w:pPr>
              <w:ind w:left="57"/>
              <w:rPr>
                <w:sz w:val="22"/>
                <w:szCs w:val="22"/>
              </w:rPr>
            </w:pPr>
            <w:r>
              <w:rPr>
                <w:sz w:val="22"/>
                <w:szCs w:val="22"/>
              </w:rPr>
              <w:t>3.1.</w:t>
            </w:r>
            <w:r w:rsidR="00633F09">
              <w:rPr>
                <w:sz w:val="22"/>
                <w:szCs w:val="22"/>
              </w:rPr>
              <w:t xml:space="preserve"> </w:t>
            </w:r>
            <w:r w:rsidR="007852E5" w:rsidRPr="009A127C">
              <w:rPr>
                <w:sz w:val="22"/>
                <w:szCs w:val="22"/>
              </w:rPr>
              <w:t>Председател</w:t>
            </w:r>
            <w:r w:rsidR="00FF2116">
              <w:rPr>
                <w:sz w:val="22"/>
                <w:szCs w:val="22"/>
              </w:rPr>
              <w:t>ь</w:t>
            </w:r>
            <w:r w:rsidR="007852E5" w:rsidRPr="009A127C">
              <w:rPr>
                <w:sz w:val="22"/>
                <w:szCs w:val="22"/>
              </w:rPr>
              <w:t xml:space="preserve"> Правления</w:t>
            </w:r>
          </w:p>
        </w:tc>
        <w:tc>
          <w:tcPr>
            <w:tcW w:w="1984" w:type="dxa"/>
            <w:tcBorders>
              <w:top w:val="single" w:sz="4" w:space="0" w:color="auto"/>
              <w:left w:val="nil"/>
              <w:bottom w:val="single" w:sz="4" w:space="0" w:color="auto"/>
              <w:right w:val="nil"/>
            </w:tcBorders>
            <w:shd w:val="clear" w:color="auto" w:fill="auto"/>
            <w:vAlign w:val="bottom"/>
          </w:tcPr>
          <w:p w:rsidR="007852E5" w:rsidRPr="009A127C" w:rsidRDefault="007852E5" w:rsidP="00713C09">
            <w:pPr>
              <w:jc w:val="center"/>
              <w:rPr>
                <w:sz w:val="22"/>
                <w:szCs w:val="22"/>
              </w:rPr>
            </w:pPr>
          </w:p>
        </w:tc>
        <w:tc>
          <w:tcPr>
            <w:tcW w:w="851" w:type="dxa"/>
            <w:tcBorders>
              <w:top w:val="single" w:sz="4" w:space="0" w:color="auto"/>
              <w:left w:val="nil"/>
              <w:bottom w:val="nil"/>
              <w:right w:val="nil"/>
            </w:tcBorders>
            <w:shd w:val="clear" w:color="auto" w:fill="auto"/>
            <w:vAlign w:val="bottom"/>
          </w:tcPr>
          <w:p w:rsidR="007852E5" w:rsidRPr="009A127C" w:rsidRDefault="007852E5" w:rsidP="00713C09">
            <w:pPr>
              <w:rPr>
                <w:sz w:val="22"/>
                <w:szCs w:val="22"/>
              </w:rPr>
            </w:pPr>
          </w:p>
        </w:tc>
        <w:tc>
          <w:tcPr>
            <w:tcW w:w="2551" w:type="dxa"/>
            <w:tcBorders>
              <w:top w:val="single" w:sz="4" w:space="0" w:color="auto"/>
              <w:left w:val="nil"/>
              <w:bottom w:val="nil"/>
              <w:right w:val="nil"/>
            </w:tcBorders>
            <w:shd w:val="clear" w:color="auto" w:fill="auto"/>
            <w:vAlign w:val="bottom"/>
          </w:tcPr>
          <w:p w:rsidR="007852E5" w:rsidRPr="009A127C" w:rsidRDefault="00FF2116" w:rsidP="00FF2116">
            <w:pPr>
              <w:jc w:val="center"/>
              <w:rPr>
                <w:sz w:val="22"/>
                <w:szCs w:val="22"/>
              </w:rPr>
            </w:pPr>
            <w:r>
              <w:rPr>
                <w:sz w:val="22"/>
                <w:szCs w:val="22"/>
              </w:rPr>
              <w:t>А</w:t>
            </w:r>
            <w:r w:rsidR="00230257">
              <w:rPr>
                <w:sz w:val="22"/>
                <w:szCs w:val="22"/>
              </w:rPr>
              <w:t>.</w:t>
            </w:r>
            <w:r>
              <w:rPr>
                <w:sz w:val="22"/>
                <w:szCs w:val="22"/>
              </w:rPr>
              <w:t>С</w:t>
            </w:r>
            <w:r w:rsidR="00230257">
              <w:rPr>
                <w:sz w:val="22"/>
                <w:szCs w:val="22"/>
              </w:rPr>
              <w:t xml:space="preserve">. </w:t>
            </w:r>
            <w:r>
              <w:rPr>
                <w:sz w:val="22"/>
                <w:szCs w:val="22"/>
              </w:rPr>
              <w:t>Щекочихин</w:t>
            </w:r>
          </w:p>
        </w:tc>
        <w:tc>
          <w:tcPr>
            <w:tcW w:w="142" w:type="dxa"/>
            <w:tcBorders>
              <w:top w:val="single" w:sz="4" w:space="0" w:color="auto"/>
              <w:left w:val="nil"/>
              <w:bottom w:val="nil"/>
              <w:right w:val="single" w:sz="4" w:space="0" w:color="auto"/>
            </w:tcBorders>
            <w:shd w:val="clear" w:color="auto" w:fill="auto"/>
            <w:vAlign w:val="bottom"/>
          </w:tcPr>
          <w:p w:rsidR="007852E5" w:rsidRPr="009A127C" w:rsidRDefault="007852E5">
            <w:pPr>
              <w:rPr>
                <w:sz w:val="24"/>
                <w:szCs w:val="24"/>
              </w:rPr>
            </w:pPr>
          </w:p>
        </w:tc>
      </w:tr>
      <w:tr w:rsidR="00713C09" w:rsidRPr="009A127C" w:rsidTr="009A12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423" w:type="dxa"/>
            <w:gridSpan w:val="7"/>
            <w:tcBorders>
              <w:top w:val="nil"/>
              <w:left w:val="single" w:sz="4" w:space="0" w:color="auto"/>
              <w:bottom w:val="nil"/>
              <w:right w:val="nil"/>
            </w:tcBorders>
            <w:shd w:val="clear" w:color="auto" w:fill="auto"/>
          </w:tcPr>
          <w:p w:rsidR="00713C09" w:rsidRPr="009A127C" w:rsidRDefault="00713C09">
            <w:pPr>
              <w:ind w:left="57"/>
            </w:pPr>
          </w:p>
        </w:tc>
        <w:tc>
          <w:tcPr>
            <w:tcW w:w="1984" w:type="dxa"/>
            <w:tcBorders>
              <w:top w:val="nil"/>
              <w:left w:val="nil"/>
              <w:bottom w:val="nil"/>
              <w:right w:val="nil"/>
            </w:tcBorders>
            <w:shd w:val="clear" w:color="auto" w:fill="auto"/>
          </w:tcPr>
          <w:p w:rsidR="00713C09" w:rsidRPr="009A127C" w:rsidRDefault="00713C09">
            <w:pPr>
              <w:jc w:val="center"/>
            </w:pPr>
            <w:r w:rsidRPr="009A127C">
              <w:t>(подпись)</w:t>
            </w:r>
          </w:p>
        </w:tc>
        <w:tc>
          <w:tcPr>
            <w:tcW w:w="851" w:type="dxa"/>
            <w:tcBorders>
              <w:top w:val="nil"/>
              <w:left w:val="nil"/>
              <w:bottom w:val="nil"/>
              <w:right w:val="nil"/>
            </w:tcBorders>
            <w:shd w:val="clear" w:color="auto" w:fill="auto"/>
          </w:tcPr>
          <w:p w:rsidR="00713C09" w:rsidRPr="009A127C" w:rsidRDefault="00713C09"/>
        </w:tc>
        <w:tc>
          <w:tcPr>
            <w:tcW w:w="2551" w:type="dxa"/>
            <w:tcBorders>
              <w:top w:val="nil"/>
              <w:left w:val="nil"/>
              <w:bottom w:val="nil"/>
              <w:right w:val="nil"/>
            </w:tcBorders>
            <w:shd w:val="clear" w:color="auto" w:fill="auto"/>
          </w:tcPr>
          <w:p w:rsidR="00713C09" w:rsidRPr="009A127C" w:rsidRDefault="00713C09"/>
        </w:tc>
        <w:tc>
          <w:tcPr>
            <w:tcW w:w="142" w:type="dxa"/>
            <w:tcBorders>
              <w:top w:val="nil"/>
              <w:left w:val="nil"/>
              <w:bottom w:val="nil"/>
              <w:right w:val="single" w:sz="4" w:space="0" w:color="auto"/>
            </w:tcBorders>
            <w:shd w:val="clear" w:color="auto" w:fill="auto"/>
          </w:tcPr>
          <w:p w:rsidR="00713C09" w:rsidRPr="009A127C" w:rsidRDefault="00713C09"/>
        </w:tc>
      </w:tr>
      <w:tr w:rsidR="00713C09" w:rsidRPr="009A127C" w:rsidTr="009A12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shd w:val="clear" w:color="auto" w:fill="auto"/>
            <w:vAlign w:val="bottom"/>
          </w:tcPr>
          <w:p w:rsidR="00713C09" w:rsidRPr="009A127C" w:rsidRDefault="00713C09">
            <w:pPr>
              <w:ind w:left="57"/>
              <w:rPr>
                <w:sz w:val="24"/>
                <w:szCs w:val="24"/>
              </w:rPr>
            </w:pPr>
            <w:r w:rsidRPr="009A127C">
              <w:rPr>
                <w:sz w:val="24"/>
                <w:szCs w:val="24"/>
              </w:rPr>
              <w:t>3.2. Дата “</w:t>
            </w:r>
          </w:p>
        </w:tc>
        <w:tc>
          <w:tcPr>
            <w:tcW w:w="448" w:type="dxa"/>
            <w:tcBorders>
              <w:top w:val="nil"/>
              <w:left w:val="nil"/>
              <w:bottom w:val="single" w:sz="4" w:space="0" w:color="auto"/>
              <w:right w:val="nil"/>
            </w:tcBorders>
            <w:shd w:val="clear" w:color="auto" w:fill="auto"/>
            <w:vAlign w:val="bottom"/>
          </w:tcPr>
          <w:p w:rsidR="00713C09" w:rsidRPr="009A127C" w:rsidRDefault="0077352A" w:rsidP="004755F8">
            <w:pPr>
              <w:jc w:val="center"/>
              <w:rPr>
                <w:sz w:val="24"/>
                <w:szCs w:val="24"/>
              </w:rPr>
            </w:pPr>
            <w:r>
              <w:rPr>
                <w:sz w:val="24"/>
                <w:szCs w:val="24"/>
              </w:rPr>
              <w:t>30</w:t>
            </w:r>
          </w:p>
        </w:tc>
        <w:tc>
          <w:tcPr>
            <w:tcW w:w="293" w:type="dxa"/>
            <w:tcBorders>
              <w:top w:val="nil"/>
              <w:left w:val="nil"/>
              <w:bottom w:val="nil"/>
              <w:right w:val="nil"/>
            </w:tcBorders>
            <w:shd w:val="clear" w:color="auto" w:fill="auto"/>
            <w:vAlign w:val="bottom"/>
          </w:tcPr>
          <w:p w:rsidR="00713C09" w:rsidRPr="009A127C" w:rsidRDefault="00713C09">
            <w:pPr>
              <w:rPr>
                <w:sz w:val="24"/>
                <w:szCs w:val="24"/>
              </w:rPr>
            </w:pPr>
            <w:r w:rsidRPr="009A127C">
              <w:rPr>
                <w:sz w:val="24"/>
                <w:szCs w:val="24"/>
              </w:rPr>
              <w:t>”</w:t>
            </w:r>
          </w:p>
        </w:tc>
        <w:tc>
          <w:tcPr>
            <w:tcW w:w="1318" w:type="dxa"/>
            <w:tcBorders>
              <w:top w:val="nil"/>
              <w:left w:val="nil"/>
              <w:bottom w:val="single" w:sz="4" w:space="0" w:color="auto"/>
              <w:right w:val="nil"/>
            </w:tcBorders>
            <w:shd w:val="clear" w:color="auto" w:fill="auto"/>
            <w:vAlign w:val="bottom"/>
          </w:tcPr>
          <w:p w:rsidR="00713C09" w:rsidRPr="00945D86" w:rsidRDefault="00230257" w:rsidP="00230257">
            <w:pPr>
              <w:jc w:val="center"/>
              <w:rPr>
                <w:sz w:val="24"/>
                <w:szCs w:val="24"/>
              </w:rPr>
            </w:pPr>
            <w:r>
              <w:rPr>
                <w:sz w:val="24"/>
                <w:szCs w:val="24"/>
              </w:rPr>
              <w:t>апреля</w:t>
            </w:r>
          </w:p>
        </w:tc>
        <w:tc>
          <w:tcPr>
            <w:tcW w:w="415" w:type="dxa"/>
            <w:tcBorders>
              <w:top w:val="nil"/>
              <w:left w:val="nil"/>
              <w:bottom w:val="nil"/>
              <w:right w:val="nil"/>
            </w:tcBorders>
            <w:shd w:val="clear" w:color="auto" w:fill="auto"/>
            <w:vAlign w:val="bottom"/>
          </w:tcPr>
          <w:p w:rsidR="00713C09" w:rsidRPr="009A127C" w:rsidRDefault="00713C09">
            <w:pPr>
              <w:jc w:val="right"/>
              <w:rPr>
                <w:sz w:val="24"/>
                <w:szCs w:val="24"/>
              </w:rPr>
            </w:pPr>
            <w:r w:rsidRPr="009A127C">
              <w:rPr>
                <w:sz w:val="24"/>
                <w:szCs w:val="24"/>
              </w:rPr>
              <w:t>20</w:t>
            </w:r>
          </w:p>
        </w:tc>
        <w:tc>
          <w:tcPr>
            <w:tcW w:w="307" w:type="dxa"/>
            <w:tcBorders>
              <w:top w:val="nil"/>
              <w:left w:val="nil"/>
              <w:bottom w:val="single" w:sz="4" w:space="0" w:color="auto"/>
              <w:right w:val="nil"/>
            </w:tcBorders>
            <w:shd w:val="clear" w:color="auto" w:fill="auto"/>
            <w:vAlign w:val="bottom"/>
          </w:tcPr>
          <w:p w:rsidR="00713C09" w:rsidRPr="009A127C" w:rsidRDefault="009A127C" w:rsidP="0077352A">
            <w:pPr>
              <w:rPr>
                <w:sz w:val="24"/>
                <w:szCs w:val="24"/>
              </w:rPr>
            </w:pPr>
            <w:r w:rsidRPr="009A127C">
              <w:rPr>
                <w:sz w:val="24"/>
                <w:szCs w:val="24"/>
              </w:rPr>
              <w:t>1</w:t>
            </w:r>
            <w:r w:rsidR="0077352A">
              <w:rPr>
                <w:sz w:val="24"/>
                <w:szCs w:val="24"/>
              </w:rPr>
              <w:t>5</w:t>
            </w:r>
          </w:p>
        </w:tc>
        <w:tc>
          <w:tcPr>
            <w:tcW w:w="412" w:type="dxa"/>
            <w:tcBorders>
              <w:top w:val="nil"/>
              <w:left w:val="nil"/>
              <w:bottom w:val="nil"/>
              <w:right w:val="nil"/>
            </w:tcBorders>
            <w:shd w:val="clear" w:color="auto" w:fill="auto"/>
            <w:vAlign w:val="bottom"/>
          </w:tcPr>
          <w:p w:rsidR="00713C09" w:rsidRPr="009A127C" w:rsidRDefault="00713C09">
            <w:pPr>
              <w:ind w:left="57"/>
              <w:rPr>
                <w:sz w:val="24"/>
                <w:szCs w:val="24"/>
              </w:rPr>
            </w:pPr>
            <w:proofErr w:type="gramStart"/>
            <w:r w:rsidRPr="009A127C">
              <w:rPr>
                <w:sz w:val="24"/>
                <w:szCs w:val="24"/>
              </w:rPr>
              <w:t>г</w:t>
            </w:r>
            <w:proofErr w:type="gramEnd"/>
            <w:r w:rsidRPr="009A127C">
              <w:rPr>
                <w:sz w:val="24"/>
                <w:szCs w:val="24"/>
              </w:rPr>
              <w:t>.</w:t>
            </w:r>
          </w:p>
        </w:tc>
        <w:tc>
          <w:tcPr>
            <w:tcW w:w="1984" w:type="dxa"/>
            <w:tcBorders>
              <w:top w:val="nil"/>
              <w:left w:val="nil"/>
              <w:bottom w:val="nil"/>
              <w:right w:val="nil"/>
            </w:tcBorders>
            <w:shd w:val="clear" w:color="auto" w:fill="auto"/>
            <w:vAlign w:val="bottom"/>
          </w:tcPr>
          <w:p w:rsidR="00713C09" w:rsidRPr="009A127C" w:rsidRDefault="00713C09">
            <w:pPr>
              <w:jc w:val="center"/>
              <w:rPr>
                <w:sz w:val="24"/>
                <w:szCs w:val="24"/>
              </w:rPr>
            </w:pPr>
            <w:r w:rsidRPr="009A127C">
              <w:rPr>
                <w:sz w:val="24"/>
                <w:szCs w:val="24"/>
              </w:rPr>
              <w:t>М.П.</w:t>
            </w:r>
          </w:p>
        </w:tc>
        <w:tc>
          <w:tcPr>
            <w:tcW w:w="3544" w:type="dxa"/>
            <w:gridSpan w:val="3"/>
            <w:tcBorders>
              <w:top w:val="nil"/>
              <w:left w:val="nil"/>
              <w:bottom w:val="nil"/>
              <w:right w:val="single" w:sz="4" w:space="0" w:color="auto"/>
            </w:tcBorders>
            <w:shd w:val="clear" w:color="auto" w:fill="auto"/>
            <w:vAlign w:val="bottom"/>
          </w:tcPr>
          <w:p w:rsidR="00713C09" w:rsidRPr="009A127C" w:rsidRDefault="00713C09">
            <w:pPr>
              <w:rPr>
                <w:sz w:val="24"/>
                <w:szCs w:val="24"/>
              </w:rPr>
            </w:pPr>
          </w:p>
        </w:tc>
      </w:tr>
      <w:tr w:rsidR="00713C09" w:rsidRPr="009A127C" w:rsidTr="009A12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shd w:val="clear" w:color="auto" w:fill="auto"/>
          </w:tcPr>
          <w:p w:rsidR="00713C09" w:rsidRPr="009A127C" w:rsidRDefault="00713C09">
            <w:pPr>
              <w:ind w:left="57"/>
            </w:pPr>
          </w:p>
        </w:tc>
        <w:tc>
          <w:tcPr>
            <w:tcW w:w="1984" w:type="dxa"/>
            <w:tcBorders>
              <w:top w:val="nil"/>
              <w:left w:val="nil"/>
              <w:bottom w:val="single" w:sz="4" w:space="0" w:color="auto"/>
              <w:right w:val="nil"/>
            </w:tcBorders>
            <w:shd w:val="clear" w:color="auto" w:fill="auto"/>
          </w:tcPr>
          <w:p w:rsidR="00713C09" w:rsidRPr="009A127C" w:rsidRDefault="00713C09">
            <w:pPr>
              <w:jc w:val="center"/>
            </w:pPr>
          </w:p>
        </w:tc>
        <w:tc>
          <w:tcPr>
            <w:tcW w:w="3544" w:type="dxa"/>
            <w:gridSpan w:val="3"/>
            <w:tcBorders>
              <w:top w:val="nil"/>
              <w:left w:val="nil"/>
              <w:bottom w:val="single" w:sz="4" w:space="0" w:color="auto"/>
              <w:right w:val="single" w:sz="4" w:space="0" w:color="auto"/>
            </w:tcBorders>
            <w:shd w:val="clear" w:color="auto" w:fill="auto"/>
          </w:tcPr>
          <w:p w:rsidR="00713C09" w:rsidRPr="009A127C" w:rsidRDefault="00713C09"/>
        </w:tc>
      </w:tr>
    </w:tbl>
    <w:p w:rsidR="00B8369B" w:rsidRPr="00026170" w:rsidRDefault="00B8369B" w:rsidP="00026170">
      <w:pPr>
        <w:rPr>
          <w:sz w:val="24"/>
          <w:szCs w:val="24"/>
          <w:lang w:val="en-US"/>
        </w:rPr>
      </w:pPr>
    </w:p>
    <w:sectPr w:rsidR="00B8369B" w:rsidRPr="00026170" w:rsidSect="003924E9">
      <w:pgSz w:w="11906" w:h="16838"/>
      <w:pgMar w:top="1135"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47" w:rsidRDefault="00AB7447" w:rsidP="00713C09">
      <w:r>
        <w:separator/>
      </w:r>
    </w:p>
  </w:endnote>
  <w:endnote w:type="continuationSeparator" w:id="0">
    <w:p w:rsidR="00AB7447" w:rsidRDefault="00AB7447" w:rsidP="0071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47" w:rsidRDefault="00AB7447" w:rsidP="00713C09">
      <w:r>
        <w:separator/>
      </w:r>
    </w:p>
  </w:footnote>
  <w:footnote w:type="continuationSeparator" w:id="0">
    <w:p w:rsidR="00AB7447" w:rsidRDefault="00AB7447" w:rsidP="0071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E9"/>
    <w:rsid w:val="00026170"/>
    <w:rsid w:val="00096C8D"/>
    <w:rsid w:val="000F3C28"/>
    <w:rsid w:val="000F6816"/>
    <w:rsid w:val="001604F6"/>
    <w:rsid w:val="00174D15"/>
    <w:rsid w:val="00212F78"/>
    <w:rsid w:val="00230257"/>
    <w:rsid w:val="00241032"/>
    <w:rsid w:val="0026776C"/>
    <w:rsid w:val="002D7C92"/>
    <w:rsid w:val="002E3E0F"/>
    <w:rsid w:val="002F339F"/>
    <w:rsid w:val="00353E3E"/>
    <w:rsid w:val="003732A0"/>
    <w:rsid w:val="003924E9"/>
    <w:rsid w:val="003C3EF9"/>
    <w:rsid w:val="004223D0"/>
    <w:rsid w:val="004403F2"/>
    <w:rsid w:val="004671E7"/>
    <w:rsid w:val="004755F8"/>
    <w:rsid w:val="004B0035"/>
    <w:rsid w:val="004B08D0"/>
    <w:rsid w:val="004B69C6"/>
    <w:rsid w:val="005C162B"/>
    <w:rsid w:val="005C1FD2"/>
    <w:rsid w:val="005D29A6"/>
    <w:rsid w:val="005D76A0"/>
    <w:rsid w:val="00633F09"/>
    <w:rsid w:val="006B12D9"/>
    <w:rsid w:val="006B4D55"/>
    <w:rsid w:val="006C0A07"/>
    <w:rsid w:val="006D094A"/>
    <w:rsid w:val="00713C09"/>
    <w:rsid w:val="00733E80"/>
    <w:rsid w:val="007350AB"/>
    <w:rsid w:val="0077352A"/>
    <w:rsid w:val="007852E5"/>
    <w:rsid w:val="007E7643"/>
    <w:rsid w:val="00834A9E"/>
    <w:rsid w:val="008A68E6"/>
    <w:rsid w:val="009041C9"/>
    <w:rsid w:val="00917C81"/>
    <w:rsid w:val="009355B1"/>
    <w:rsid w:val="00945D86"/>
    <w:rsid w:val="00981DE6"/>
    <w:rsid w:val="009A127C"/>
    <w:rsid w:val="00A3568A"/>
    <w:rsid w:val="00A7193A"/>
    <w:rsid w:val="00AB2D66"/>
    <w:rsid w:val="00AB7447"/>
    <w:rsid w:val="00B1166F"/>
    <w:rsid w:val="00B8369B"/>
    <w:rsid w:val="00C67CD5"/>
    <w:rsid w:val="00C719D5"/>
    <w:rsid w:val="00CD54F0"/>
    <w:rsid w:val="00CE7529"/>
    <w:rsid w:val="00D14B49"/>
    <w:rsid w:val="00D57EA6"/>
    <w:rsid w:val="00D9153F"/>
    <w:rsid w:val="00DA17D8"/>
    <w:rsid w:val="00DD46F5"/>
    <w:rsid w:val="00DE22FF"/>
    <w:rsid w:val="00E52E07"/>
    <w:rsid w:val="00E567D9"/>
    <w:rsid w:val="00E65400"/>
    <w:rsid w:val="00E76D62"/>
    <w:rsid w:val="00E92046"/>
    <w:rsid w:val="00ED0963"/>
    <w:rsid w:val="00F327F6"/>
    <w:rsid w:val="00F537B8"/>
    <w:rsid w:val="00FA1524"/>
    <w:rsid w:val="00FF2116"/>
    <w:rsid w:val="00FF3E7A"/>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character" w:styleId="a7">
    <w:name w:val="Hyperlink"/>
    <w:basedOn w:val="a0"/>
    <w:uiPriority w:val="99"/>
    <w:unhideWhenUsed/>
    <w:rsid w:val="004671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character" w:styleId="a7">
    <w:name w:val="Hyperlink"/>
    <w:basedOn w:val="a0"/>
    <w:uiPriority w:val="99"/>
    <w:unhideWhenUsed/>
    <w:rsid w:val="004671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bank.ru/pagesr/rsb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s-bank.ru/pagesr/rsbu" TargetMode="External"/><Relationship Id="rId4" Type="http://schemas.openxmlformats.org/officeDocument/2006/relationships/settings" Target="settings.xml"/><Relationship Id="rId9" Type="http://schemas.openxmlformats.org/officeDocument/2006/relationships/hyperlink" Target="http://www.e-disclosure.ru/portal/%20company.aspx?id=27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3C0E-3876-4DBE-BE22-B7D9B9B7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443</Words>
  <Characters>2529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Коваленок Ксения Владимировна</cp:lastModifiedBy>
  <cp:revision>4</cp:revision>
  <cp:lastPrinted>2015-04-30T06:16:00Z</cp:lastPrinted>
  <dcterms:created xsi:type="dcterms:W3CDTF">2015-04-29T13:32:00Z</dcterms:created>
  <dcterms:modified xsi:type="dcterms:W3CDTF">2015-04-30T18:57:00Z</dcterms:modified>
</cp:coreProperties>
</file>